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1"/>
        <w:tblW w:w="9923" w:type="dxa"/>
        <w:tblLook w:val="04A0" w:firstRow="1" w:lastRow="0" w:firstColumn="1" w:lastColumn="0" w:noHBand="0" w:noVBand="1"/>
      </w:tblPr>
      <w:tblGrid>
        <w:gridCol w:w="765"/>
        <w:gridCol w:w="2207"/>
        <w:gridCol w:w="6951"/>
      </w:tblGrid>
      <w:tr w:rsidR="00BD4E1B" w:rsidRPr="00BD4E1B" w14:paraId="256C4BAA" w14:textId="77777777" w:rsidTr="00BD4E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A2BC784" w14:textId="77777777" w:rsidR="00BD4E1B" w:rsidRPr="00BD4E1B" w:rsidRDefault="00BD4E1B" w:rsidP="00BD4E1B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BD4E1B">
              <w:rPr>
                <w:rFonts w:ascii="Open Sans" w:eastAsia="Times New Roman" w:hAnsi="Open Sans" w:cs="Open Sans"/>
                <w:i/>
                <w:iCs/>
                <w:color w:val="000000"/>
                <w:sz w:val="24"/>
                <w:szCs w:val="24"/>
                <w:lang w:eastAsia="en-GB"/>
              </w:rPr>
              <w:t>Year</w:t>
            </w:r>
          </w:p>
        </w:tc>
        <w:tc>
          <w:tcPr>
            <w:tcW w:w="2207" w:type="dxa"/>
            <w:hideMark/>
          </w:tcPr>
          <w:p w14:paraId="3C91E18E" w14:textId="77777777" w:rsidR="00BD4E1B" w:rsidRPr="00BD4E1B" w:rsidRDefault="00BD4E1B" w:rsidP="00BD4E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BD4E1B">
              <w:rPr>
                <w:rFonts w:ascii="Open Sans" w:eastAsia="Times New Roman" w:hAnsi="Open Sans" w:cs="Open Sans"/>
                <w:i/>
                <w:iCs/>
                <w:color w:val="000000"/>
                <w:sz w:val="24"/>
                <w:szCs w:val="24"/>
                <w:lang w:eastAsia="en-GB"/>
              </w:rPr>
              <w:t>Name of</w:t>
            </w:r>
            <w:r w:rsidRPr="00BD4E1B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</w:r>
            <w:r w:rsidRPr="00BD4E1B">
              <w:rPr>
                <w:rFonts w:ascii="Open Sans" w:eastAsia="Times New Roman" w:hAnsi="Open Sans" w:cs="Open Sans"/>
                <w:i/>
                <w:iCs/>
                <w:color w:val="000000"/>
                <w:sz w:val="24"/>
                <w:szCs w:val="24"/>
                <w:lang w:eastAsia="en-GB"/>
              </w:rPr>
              <w:t>Recipient</w:t>
            </w:r>
          </w:p>
        </w:tc>
        <w:tc>
          <w:tcPr>
            <w:tcW w:w="6951" w:type="dxa"/>
            <w:hideMark/>
          </w:tcPr>
          <w:p w14:paraId="4386CCD1" w14:textId="77777777" w:rsidR="00BD4E1B" w:rsidRPr="00BD4E1B" w:rsidRDefault="00BD4E1B" w:rsidP="00BD4E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BD4E1B">
              <w:rPr>
                <w:rFonts w:ascii="Open Sans" w:eastAsia="Times New Roman" w:hAnsi="Open Sans" w:cs="Open Sans"/>
                <w:i/>
                <w:iCs/>
                <w:color w:val="000000"/>
                <w:sz w:val="24"/>
                <w:szCs w:val="24"/>
                <w:lang w:eastAsia="en-GB"/>
              </w:rPr>
              <w:t>Title of Paper</w:t>
            </w:r>
          </w:p>
        </w:tc>
      </w:tr>
      <w:tr w:rsidR="00BD4E1B" w:rsidRPr="00BD4E1B" w14:paraId="51C680E7" w14:textId="77777777" w:rsidTr="00BD4E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69F7526" w14:textId="77777777" w:rsidR="00BD4E1B" w:rsidRPr="00BD4E1B" w:rsidRDefault="00BD4E1B" w:rsidP="00BD4E1B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BD4E1B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1990</w:t>
            </w:r>
          </w:p>
        </w:tc>
        <w:tc>
          <w:tcPr>
            <w:tcW w:w="2207" w:type="dxa"/>
            <w:hideMark/>
          </w:tcPr>
          <w:p w14:paraId="6E5E1C14" w14:textId="77777777" w:rsidR="00BD4E1B" w:rsidRPr="00BD4E1B" w:rsidRDefault="00BD4E1B" w:rsidP="00BD4E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BD4E1B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Monica</w:t>
            </w:r>
            <w:r w:rsidRPr="00BD4E1B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>Lubbock</w:t>
            </w:r>
          </w:p>
        </w:tc>
        <w:tc>
          <w:tcPr>
            <w:tcW w:w="6951" w:type="dxa"/>
            <w:hideMark/>
          </w:tcPr>
          <w:p w14:paraId="2B680CF9" w14:textId="77777777" w:rsidR="00BD4E1B" w:rsidRPr="00BD4E1B" w:rsidRDefault="00BD4E1B" w:rsidP="00BD4E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BD4E1B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Cell marking of interspecific mouse tooth germ</w:t>
            </w:r>
            <w:r w:rsidRPr="00BD4E1B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>transplants using in-situ hybridisation</w:t>
            </w:r>
          </w:p>
        </w:tc>
      </w:tr>
      <w:tr w:rsidR="00BD4E1B" w:rsidRPr="00BD4E1B" w14:paraId="75B3F42D" w14:textId="77777777" w:rsidTr="00BD4E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74BEC98" w14:textId="77777777" w:rsidR="00BD4E1B" w:rsidRPr="00BD4E1B" w:rsidRDefault="00BD4E1B" w:rsidP="00BD4E1B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BD4E1B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1992</w:t>
            </w:r>
          </w:p>
        </w:tc>
        <w:tc>
          <w:tcPr>
            <w:tcW w:w="2207" w:type="dxa"/>
            <w:hideMark/>
          </w:tcPr>
          <w:p w14:paraId="46C0526B" w14:textId="77777777" w:rsidR="00BD4E1B" w:rsidRPr="00BD4E1B" w:rsidRDefault="00BD4E1B" w:rsidP="00BD4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BD4E1B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Miss R Uppal</w:t>
            </w:r>
          </w:p>
        </w:tc>
        <w:tc>
          <w:tcPr>
            <w:tcW w:w="6951" w:type="dxa"/>
            <w:hideMark/>
          </w:tcPr>
          <w:p w14:paraId="5B26AC7C" w14:textId="77777777" w:rsidR="00BD4E1B" w:rsidRPr="00BD4E1B" w:rsidRDefault="00BD4E1B" w:rsidP="00BD4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BD4E1B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Barriers to dental care for Asian adults</w:t>
            </w:r>
          </w:p>
        </w:tc>
      </w:tr>
      <w:tr w:rsidR="00BD4E1B" w:rsidRPr="00BD4E1B" w14:paraId="440D8C8F" w14:textId="77777777" w:rsidTr="00BD4E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3AB481A" w14:textId="77777777" w:rsidR="00BD4E1B" w:rsidRPr="00BD4E1B" w:rsidRDefault="00BD4E1B" w:rsidP="00BD4E1B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BD4E1B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1993</w:t>
            </w:r>
          </w:p>
        </w:tc>
        <w:tc>
          <w:tcPr>
            <w:tcW w:w="2207" w:type="dxa"/>
            <w:hideMark/>
          </w:tcPr>
          <w:p w14:paraId="2CF9DAB3" w14:textId="77777777" w:rsidR="00BD4E1B" w:rsidRPr="00BD4E1B" w:rsidRDefault="00BD4E1B" w:rsidP="00BD4E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BD4E1B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Brenda Gomes</w:t>
            </w:r>
          </w:p>
        </w:tc>
        <w:tc>
          <w:tcPr>
            <w:tcW w:w="6951" w:type="dxa"/>
            <w:hideMark/>
          </w:tcPr>
          <w:p w14:paraId="0847C2EC" w14:textId="77777777" w:rsidR="00BD4E1B" w:rsidRPr="00BD4E1B" w:rsidRDefault="00BD4E1B" w:rsidP="00BD4E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BD4E1B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 xml:space="preserve">Association of </w:t>
            </w:r>
            <w:proofErr w:type="spellStart"/>
            <w:r w:rsidRPr="00BD4E1B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Prevotella</w:t>
            </w:r>
            <w:proofErr w:type="spellEnd"/>
            <w:r w:rsidRPr="00BD4E1B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 xml:space="preserve"> with pain of</w:t>
            </w:r>
            <w:r w:rsidRPr="00BD4E1B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>endodontic origin</w:t>
            </w:r>
          </w:p>
        </w:tc>
      </w:tr>
      <w:tr w:rsidR="00BD4E1B" w:rsidRPr="00BD4E1B" w14:paraId="2B74D494" w14:textId="77777777" w:rsidTr="00BD4E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6D625F6" w14:textId="77777777" w:rsidR="00BD4E1B" w:rsidRPr="00BD4E1B" w:rsidRDefault="00BD4E1B" w:rsidP="00BD4E1B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BD4E1B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1994</w:t>
            </w:r>
          </w:p>
        </w:tc>
        <w:tc>
          <w:tcPr>
            <w:tcW w:w="2207" w:type="dxa"/>
            <w:hideMark/>
          </w:tcPr>
          <w:p w14:paraId="707B2A4D" w14:textId="77777777" w:rsidR="00BD4E1B" w:rsidRPr="00BD4E1B" w:rsidRDefault="00BD4E1B" w:rsidP="00BD4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BD4E1B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Rachel Hall</w:t>
            </w:r>
          </w:p>
        </w:tc>
        <w:tc>
          <w:tcPr>
            <w:tcW w:w="6951" w:type="dxa"/>
            <w:hideMark/>
          </w:tcPr>
          <w:p w14:paraId="4012C74E" w14:textId="77777777" w:rsidR="00BD4E1B" w:rsidRPr="00BD4E1B" w:rsidRDefault="00BD4E1B" w:rsidP="00BD4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BD4E1B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Modulation of chondroitin sulphate epitope</w:t>
            </w:r>
            <w:r w:rsidRPr="00BD4E1B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>expression in fluorotic dentine</w:t>
            </w:r>
          </w:p>
        </w:tc>
      </w:tr>
      <w:tr w:rsidR="00BD4E1B" w:rsidRPr="00BD4E1B" w14:paraId="5B94B87C" w14:textId="77777777" w:rsidTr="00BD4E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C0BF20E" w14:textId="77777777" w:rsidR="00BD4E1B" w:rsidRPr="00BD4E1B" w:rsidRDefault="00BD4E1B" w:rsidP="00BD4E1B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BD4E1B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1995</w:t>
            </w:r>
          </w:p>
        </w:tc>
        <w:tc>
          <w:tcPr>
            <w:tcW w:w="2207" w:type="dxa"/>
            <w:hideMark/>
          </w:tcPr>
          <w:p w14:paraId="3151D715" w14:textId="77777777" w:rsidR="00BD4E1B" w:rsidRPr="00BD4E1B" w:rsidRDefault="00BD4E1B" w:rsidP="00BD4E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BD4E1B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L J Dawson</w:t>
            </w:r>
          </w:p>
        </w:tc>
        <w:tc>
          <w:tcPr>
            <w:tcW w:w="6951" w:type="dxa"/>
            <w:hideMark/>
          </w:tcPr>
          <w:p w14:paraId="2BB50BDC" w14:textId="77777777" w:rsidR="00BD4E1B" w:rsidRPr="00BD4E1B" w:rsidRDefault="00BD4E1B" w:rsidP="00BD4E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BD4E1B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Salivary film velocity at different sites around a single tooth</w:t>
            </w:r>
          </w:p>
        </w:tc>
      </w:tr>
      <w:tr w:rsidR="00BD4E1B" w:rsidRPr="00BD4E1B" w14:paraId="23237F37" w14:textId="77777777" w:rsidTr="00BD4E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3764469" w14:textId="77777777" w:rsidR="00BD4E1B" w:rsidRPr="00BD4E1B" w:rsidRDefault="00BD4E1B" w:rsidP="00BD4E1B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BD4E1B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1996</w:t>
            </w:r>
          </w:p>
        </w:tc>
        <w:tc>
          <w:tcPr>
            <w:tcW w:w="2207" w:type="dxa"/>
            <w:hideMark/>
          </w:tcPr>
          <w:p w14:paraId="1B2B6868" w14:textId="77777777" w:rsidR="00BD4E1B" w:rsidRPr="00BD4E1B" w:rsidRDefault="00BD4E1B" w:rsidP="00BD4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BD4E1B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Nicola Innes</w:t>
            </w:r>
          </w:p>
        </w:tc>
        <w:tc>
          <w:tcPr>
            <w:tcW w:w="6951" w:type="dxa"/>
            <w:hideMark/>
          </w:tcPr>
          <w:p w14:paraId="6B5125C9" w14:textId="77777777" w:rsidR="00BD4E1B" w:rsidRPr="00BD4E1B" w:rsidRDefault="00BD4E1B" w:rsidP="00BD4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BD4E1B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Evidence of endocytosis in oral epithelial cells</w:t>
            </w:r>
          </w:p>
        </w:tc>
      </w:tr>
      <w:tr w:rsidR="00BD4E1B" w:rsidRPr="00BD4E1B" w14:paraId="3A650379" w14:textId="77777777" w:rsidTr="00BD4E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3D429BD" w14:textId="77777777" w:rsidR="00BD4E1B" w:rsidRPr="00BD4E1B" w:rsidRDefault="00BD4E1B" w:rsidP="00BD4E1B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BD4E1B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1997</w:t>
            </w:r>
          </w:p>
        </w:tc>
        <w:tc>
          <w:tcPr>
            <w:tcW w:w="2207" w:type="dxa"/>
            <w:hideMark/>
          </w:tcPr>
          <w:p w14:paraId="1D51F973" w14:textId="77777777" w:rsidR="00BD4E1B" w:rsidRPr="00BD4E1B" w:rsidRDefault="00BD4E1B" w:rsidP="00BD4E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BD4E1B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Amanda Willis</w:t>
            </w:r>
          </w:p>
        </w:tc>
        <w:tc>
          <w:tcPr>
            <w:tcW w:w="6951" w:type="dxa"/>
            <w:hideMark/>
          </w:tcPr>
          <w:p w14:paraId="6CDB76AF" w14:textId="77777777" w:rsidR="00BD4E1B" w:rsidRPr="00BD4E1B" w:rsidRDefault="00BD4E1B" w:rsidP="00BD4E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BD4E1B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Southern hybridisation analysis of oral</w:t>
            </w:r>
            <w:r w:rsidRPr="00BD4E1B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</w:r>
            <w:proofErr w:type="spellStart"/>
            <w:r w:rsidRPr="00BD4E1B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candidal</w:t>
            </w:r>
            <w:proofErr w:type="spellEnd"/>
            <w:r w:rsidRPr="00BD4E1B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 xml:space="preserve"> isolates from patients with</w:t>
            </w:r>
            <w:r w:rsidRPr="00BD4E1B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>insulin-dependent diabetes mellitus</w:t>
            </w:r>
          </w:p>
        </w:tc>
      </w:tr>
      <w:tr w:rsidR="00BD4E1B" w:rsidRPr="00BD4E1B" w14:paraId="7989CC29" w14:textId="77777777" w:rsidTr="00BD4E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0430203" w14:textId="77777777" w:rsidR="00BD4E1B" w:rsidRPr="00BD4E1B" w:rsidRDefault="00BD4E1B" w:rsidP="00BD4E1B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BD4E1B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1998</w:t>
            </w:r>
          </w:p>
        </w:tc>
        <w:tc>
          <w:tcPr>
            <w:tcW w:w="2207" w:type="dxa"/>
            <w:hideMark/>
          </w:tcPr>
          <w:p w14:paraId="35B10AC0" w14:textId="77777777" w:rsidR="00BD4E1B" w:rsidRPr="00BD4E1B" w:rsidRDefault="00BD4E1B" w:rsidP="00BD4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BD4E1B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A Keshvad</w:t>
            </w:r>
          </w:p>
        </w:tc>
        <w:tc>
          <w:tcPr>
            <w:tcW w:w="6951" w:type="dxa"/>
            <w:hideMark/>
          </w:tcPr>
          <w:p w14:paraId="63F64389" w14:textId="77777777" w:rsidR="00BD4E1B" w:rsidRPr="00BD4E1B" w:rsidRDefault="00BD4E1B" w:rsidP="00BD4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BD4E1B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The repeatability of mandibular positioning</w:t>
            </w:r>
            <w:r w:rsidRPr="00BD4E1B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>centric relation records</w:t>
            </w:r>
          </w:p>
        </w:tc>
      </w:tr>
      <w:tr w:rsidR="00BD4E1B" w:rsidRPr="00BD4E1B" w14:paraId="74CCC741" w14:textId="77777777" w:rsidTr="00BD4E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66A4897" w14:textId="77777777" w:rsidR="00BD4E1B" w:rsidRPr="00BD4E1B" w:rsidRDefault="00BD4E1B" w:rsidP="00BD4E1B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BD4E1B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1999</w:t>
            </w:r>
          </w:p>
        </w:tc>
        <w:tc>
          <w:tcPr>
            <w:tcW w:w="2207" w:type="dxa"/>
            <w:hideMark/>
          </w:tcPr>
          <w:p w14:paraId="266FA0E6" w14:textId="77777777" w:rsidR="00BD4E1B" w:rsidRPr="00BD4E1B" w:rsidRDefault="00BD4E1B" w:rsidP="00BD4E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BD4E1B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Helen Rodd</w:t>
            </w:r>
          </w:p>
        </w:tc>
        <w:tc>
          <w:tcPr>
            <w:tcW w:w="6951" w:type="dxa"/>
            <w:hideMark/>
          </w:tcPr>
          <w:p w14:paraId="237C5B71" w14:textId="77777777" w:rsidR="00BD4E1B" w:rsidRPr="00BD4E1B" w:rsidRDefault="00BD4E1B" w:rsidP="00BD4E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BD4E1B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Caries-induced changes in pulpal innervation:</w:t>
            </w:r>
            <w:r w:rsidRPr="00BD4E1B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>comparison between primary and permanent</w:t>
            </w:r>
            <w:r w:rsidRPr="00BD4E1B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>teeth</w:t>
            </w:r>
          </w:p>
        </w:tc>
      </w:tr>
      <w:tr w:rsidR="00BD4E1B" w:rsidRPr="00BD4E1B" w14:paraId="757567CA" w14:textId="77777777" w:rsidTr="00BD4E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F04F435" w14:textId="77777777" w:rsidR="00BD4E1B" w:rsidRPr="00BD4E1B" w:rsidRDefault="00BD4E1B" w:rsidP="00BD4E1B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BD4E1B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2000</w:t>
            </w:r>
          </w:p>
        </w:tc>
        <w:tc>
          <w:tcPr>
            <w:tcW w:w="2207" w:type="dxa"/>
            <w:hideMark/>
          </w:tcPr>
          <w:p w14:paraId="2C198F2A" w14:textId="77777777" w:rsidR="00BD4E1B" w:rsidRPr="00BD4E1B" w:rsidRDefault="00BD4E1B" w:rsidP="00BD4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BD4E1B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Wendy</w:t>
            </w:r>
            <w:r w:rsidRPr="00BD4E1B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>Robinson</w:t>
            </w:r>
          </w:p>
        </w:tc>
        <w:tc>
          <w:tcPr>
            <w:tcW w:w="6951" w:type="dxa"/>
            <w:hideMark/>
          </w:tcPr>
          <w:p w14:paraId="6B96061D" w14:textId="77777777" w:rsidR="00BD4E1B" w:rsidRPr="00BD4E1B" w:rsidRDefault="00BD4E1B" w:rsidP="00BD4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BD4E1B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Identification of genes deleted from</w:t>
            </w:r>
            <w:r w:rsidRPr="00BD4E1B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>melibiose-negative </w:t>
            </w:r>
            <w:r w:rsidRPr="00BD4E1B">
              <w:rPr>
                <w:rFonts w:ascii="Open Sans" w:eastAsia="Times New Roman" w:hAnsi="Open Sans" w:cs="Open Sans"/>
                <w:i/>
                <w:iCs/>
                <w:color w:val="000000"/>
                <w:sz w:val="24"/>
                <w:szCs w:val="24"/>
                <w:lang w:eastAsia="en-GB"/>
              </w:rPr>
              <w:t>Streptococcus mutans</w:t>
            </w:r>
          </w:p>
        </w:tc>
      </w:tr>
      <w:tr w:rsidR="00BD4E1B" w:rsidRPr="00BD4E1B" w14:paraId="0000F0E7" w14:textId="77777777" w:rsidTr="00BD4E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41BA7E5" w14:textId="77777777" w:rsidR="00BD4E1B" w:rsidRPr="00BD4E1B" w:rsidRDefault="00BD4E1B" w:rsidP="00BD4E1B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BD4E1B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2001</w:t>
            </w:r>
          </w:p>
        </w:tc>
        <w:tc>
          <w:tcPr>
            <w:tcW w:w="2207" w:type="dxa"/>
            <w:hideMark/>
          </w:tcPr>
          <w:p w14:paraId="2404CB3E" w14:textId="77777777" w:rsidR="00BD4E1B" w:rsidRPr="00BD4E1B" w:rsidRDefault="00BD4E1B" w:rsidP="00BD4E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BD4E1B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Angela Nobbs</w:t>
            </w:r>
          </w:p>
        </w:tc>
        <w:tc>
          <w:tcPr>
            <w:tcW w:w="6951" w:type="dxa"/>
            <w:hideMark/>
          </w:tcPr>
          <w:p w14:paraId="66F5D533" w14:textId="77777777" w:rsidR="00BD4E1B" w:rsidRPr="00BD4E1B" w:rsidRDefault="00BD4E1B" w:rsidP="00BD4E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BD4E1B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Receptor-mediated interactions of oral</w:t>
            </w:r>
            <w:r w:rsidRPr="00BD4E1B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>streptococci with epithelial cells</w:t>
            </w:r>
          </w:p>
        </w:tc>
      </w:tr>
      <w:tr w:rsidR="00BD4E1B" w:rsidRPr="00BD4E1B" w14:paraId="76BF40FC" w14:textId="77777777" w:rsidTr="00BD4E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F268C8F" w14:textId="77777777" w:rsidR="00BD4E1B" w:rsidRPr="00BD4E1B" w:rsidRDefault="00BD4E1B" w:rsidP="00BD4E1B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BD4E1B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2003</w:t>
            </w:r>
          </w:p>
        </w:tc>
        <w:tc>
          <w:tcPr>
            <w:tcW w:w="2207" w:type="dxa"/>
            <w:hideMark/>
          </w:tcPr>
          <w:p w14:paraId="44EB1E18" w14:textId="77777777" w:rsidR="00BD4E1B" w:rsidRPr="00BD4E1B" w:rsidRDefault="00BD4E1B" w:rsidP="00BD4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BD4E1B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Paul Smith</w:t>
            </w:r>
          </w:p>
        </w:tc>
        <w:tc>
          <w:tcPr>
            <w:tcW w:w="6951" w:type="dxa"/>
            <w:hideMark/>
          </w:tcPr>
          <w:p w14:paraId="0AEE65AC" w14:textId="77777777" w:rsidR="00BD4E1B" w:rsidRPr="00BD4E1B" w:rsidRDefault="00BD4E1B" w:rsidP="00BD4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BD4E1B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The effect of enkephalin and galanin on</w:t>
            </w:r>
            <w:r w:rsidRPr="00BD4E1B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>spontaneous discharge from injured inferior</w:t>
            </w:r>
            <w:r w:rsidRPr="00BD4E1B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>alveolar nerves</w:t>
            </w:r>
          </w:p>
        </w:tc>
      </w:tr>
      <w:tr w:rsidR="00BD4E1B" w:rsidRPr="00BD4E1B" w14:paraId="0326B206" w14:textId="77777777" w:rsidTr="00BD4E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22D0B05" w14:textId="77777777" w:rsidR="00BD4E1B" w:rsidRPr="00BD4E1B" w:rsidRDefault="00BD4E1B" w:rsidP="00BD4E1B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BD4E1B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2004</w:t>
            </w:r>
          </w:p>
        </w:tc>
        <w:tc>
          <w:tcPr>
            <w:tcW w:w="2207" w:type="dxa"/>
            <w:hideMark/>
          </w:tcPr>
          <w:p w14:paraId="350C81E1" w14:textId="77777777" w:rsidR="00BD4E1B" w:rsidRPr="00BD4E1B" w:rsidRDefault="00BD4E1B" w:rsidP="00BD4E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D4E1B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Mayssoon</w:t>
            </w:r>
            <w:proofErr w:type="spellEnd"/>
            <w:r w:rsidRPr="00BD4E1B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D4E1B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Dashash</w:t>
            </w:r>
            <w:proofErr w:type="spellEnd"/>
          </w:p>
        </w:tc>
        <w:tc>
          <w:tcPr>
            <w:tcW w:w="6951" w:type="dxa"/>
            <w:hideMark/>
          </w:tcPr>
          <w:p w14:paraId="3BDF5E05" w14:textId="77777777" w:rsidR="00BD4E1B" w:rsidRPr="00BD4E1B" w:rsidRDefault="00BD4E1B" w:rsidP="00BD4E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BD4E1B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IL-10 -1082*</w:t>
            </w:r>
            <w:proofErr w:type="gramStart"/>
            <w:r w:rsidRPr="00BD4E1B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A</w:t>
            </w:r>
            <w:proofErr w:type="gramEnd"/>
            <w:r w:rsidRPr="00BD4E1B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 xml:space="preserve"> Allele: a Risk Factor for</w:t>
            </w:r>
            <w:r w:rsidRPr="00BD4E1B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>Gingivitis in Children</w:t>
            </w:r>
          </w:p>
        </w:tc>
      </w:tr>
      <w:tr w:rsidR="00BD4E1B" w:rsidRPr="00BD4E1B" w14:paraId="202CB9FF" w14:textId="77777777" w:rsidTr="00BD4E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E88393D" w14:textId="77777777" w:rsidR="00BD4E1B" w:rsidRPr="00BD4E1B" w:rsidRDefault="00BD4E1B" w:rsidP="00BD4E1B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BD4E1B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2005</w:t>
            </w:r>
          </w:p>
        </w:tc>
        <w:tc>
          <w:tcPr>
            <w:tcW w:w="2207" w:type="dxa"/>
            <w:hideMark/>
          </w:tcPr>
          <w:p w14:paraId="4B08C7AE" w14:textId="77777777" w:rsidR="00BD4E1B" w:rsidRPr="00BD4E1B" w:rsidRDefault="00BD4E1B" w:rsidP="00BD4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BD4E1B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Sarah Lowes</w:t>
            </w:r>
          </w:p>
        </w:tc>
        <w:tc>
          <w:tcPr>
            <w:tcW w:w="6951" w:type="dxa"/>
            <w:hideMark/>
          </w:tcPr>
          <w:p w14:paraId="2AE14BFC" w14:textId="77777777" w:rsidR="00BD4E1B" w:rsidRPr="00BD4E1B" w:rsidRDefault="00BD4E1B" w:rsidP="00BD4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BD4E1B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Wall Anchorage of Streptococcus mutans</w:t>
            </w:r>
            <w:r w:rsidRPr="00BD4E1B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>proteins</w:t>
            </w:r>
          </w:p>
        </w:tc>
      </w:tr>
      <w:tr w:rsidR="00BD4E1B" w:rsidRPr="00BD4E1B" w14:paraId="1523A9E6" w14:textId="77777777" w:rsidTr="00BD4E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EE82EFF" w14:textId="77777777" w:rsidR="00BD4E1B" w:rsidRPr="00BD4E1B" w:rsidRDefault="00BD4E1B" w:rsidP="00BD4E1B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BD4E1B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2006</w:t>
            </w:r>
          </w:p>
        </w:tc>
        <w:tc>
          <w:tcPr>
            <w:tcW w:w="2207" w:type="dxa"/>
            <w:hideMark/>
          </w:tcPr>
          <w:p w14:paraId="5C5FD1CA" w14:textId="77777777" w:rsidR="00BD4E1B" w:rsidRPr="00BD4E1B" w:rsidRDefault="00BD4E1B" w:rsidP="00BD4E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BD4E1B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 xml:space="preserve">M </w:t>
            </w:r>
            <w:proofErr w:type="spellStart"/>
            <w:r w:rsidRPr="00BD4E1B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Plainfosse</w:t>
            </w:r>
            <w:proofErr w:type="spellEnd"/>
          </w:p>
        </w:tc>
        <w:tc>
          <w:tcPr>
            <w:tcW w:w="6951" w:type="dxa"/>
            <w:hideMark/>
          </w:tcPr>
          <w:p w14:paraId="6300149D" w14:textId="77777777" w:rsidR="00BD4E1B" w:rsidRPr="00BD4E1B" w:rsidRDefault="00BD4E1B" w:rsidP="00BD4E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BD4E1B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 xml:space="preserve">Friction of Tissue Engineered </w:t>
            </w:r>
            <w:proofErr w:type="spellStart"/>
            <w:r w:rsidRPr="00BD4E1B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Cartliage</w:t>
            </w:r>
            <w:proofErr w:type="spellEnd"/>
          </w:p>
        </w:tc>
      </w:tr>
      <w:tr w:rsidR="00BD4E1B" w:rsidRPr="00BD4E1B" w14:paraId="01DC6760" w14:textId="77777777" w:rsidTr="00BD4E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4398E63" w14:textId="77777777" w:rsidR="00BD4E1B" w:rsidRPr="00BD4E1B" w:rsidRDefault="00BD4E1B" w:rsidP="00BD4E1B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BD4E1B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2007</w:t>
            </w:r>
          </w:p>
        </w:tc>
        <w:tc>
          <w:tcPr>
            <w:tcW w:w="2207" w:type="dxa"/>
            <w:hideMark/>
          </w:tcPr>
          <w:p w14:paraId="7F18176B" w14:textId="77777777" w:rsidR="00BD4E1B" w:rsidRPr="00BD4E1B" w:rsidRDefault="00BD4E1B" w:rsidP="00BD4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BD4E1B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 xml:space="preserve">A </w:t>
            </w:r>
            <w:proofErr w:type="spellStart"/>
            <w:r w:rsidRPr="00BD4E1B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Koutoulaki</w:t>
            </w:r>
            <w:proofErr w:type="spellEnd"/>
          </w:p>
        </w:tc>
        <w:tc>
          <w:tcPr>
            <w:tcW w:w="6951" w:type="dxa"/>
            <w:hideMark/>
          </w:tcPr>
          <w:p w14:paraId="5A47718F" w14:textId="77777777" w:rsidR="00BD4E1B" w:rsidRPr="00BD4E1B" w:rsidRDefault="00BD4E1B" w:rsidP="00BD4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BD4E1B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Role of IL-18 signalling for maturation of human dendritic cells</w:t>
            </w:r>
          </w:p>
        </w:tc>
      </w:tr>
      <w:tr w:rsidR="00BD4E1B" w:rsidRPr="00BD4E1B" w14:paraId="28D5E97F" w14:textId="77777777" w:rsidTr="00BD4E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F767AFA" w14:textId="77777777" w:rsidR="00BD4E1B" w:rsidRPr="00BD4E1B" w:rsidRDefault="00BD4E1B" w:rsidP="00BD4E1B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BD4E1B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2008</w:t>
            </w:r>
          </w:p>
        </w:tc>
        <w:tc>
          <w:tcPr>
            <w:tcW w:w="2207" w:type="dxa"/>
            <w:hideMark/>
          </w:tcPr>
          <w:p w14:paraId="7F58D65C" w14:textId="77777777" w:rsidR="00BD4E1B" w:rsidRPr="00BD4E1B" w:rsidRDefault="00BD4E1B" w:rsidP="00BD4E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BD4E1B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Sushmita Roy</w:t>
            </w:r>
          </w:p>
        </w:tc>
        <w:tc>
          <w:tcPr>
            <w:tcW w:w="6951" w:type="dxa"/>
            <w:hideMark/>
          </w:tcPr>
          <w:p w14:paraId="0E247CD6" w14:textId="77777777" w:rsidR="00BD4E1B" w:rsidRPr="00BD4E1B" w:rsidRDefault="00BD4E1B" w:rsidP="00BD4E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BD4E1B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Role of α9ß1 integrin in epithelial cell behaviour</w:t>
            </w:r>
          </w:p>
        </w:tc>
      </w:tr>
      <w:tr w:rsidR="00BD4E1B" w:rsidRPr="00BD4E1B" w14:paraId="64A238F9" w14:textId="77777777" w:rsidTr="00BD4E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16B791D" w14:textId="77777777" w:rsidR="00BD4E1B" w:rsidRPr="00BD4E1B" w:rsidRDefault="00BD4E1B" w:rsidP="00BD4E1B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BD4E1B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2009</w:t>
            </w:r>
          </w:p>
        </w:tc>
        <w:tc>
          <w:tcPr>
            <w:tcW w:w="2207" w:type="dxa"/>
            <w:hideMark/>
          </w:tcPr>
          <w:p w14:paraId="03122E6C" w14:textId="77777777" w:rsidR="00BD4E1B" w:rsidRPr="00BD4E1B" w:rsidRDefault="00BD4E1B" w:rsidP="00BD4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BD4E1B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W El-Sayad</w:t>
            </w:r>
          </w:p>
        </w:tc>
        <w:tc>
          <w:tcPr>
            <w:tcW w:w="6951" w:type="dxa"/>
            <w:hideMark/>
          </w:tcPr>
          <w:p w14:paraId="6B8B9363" w14:textId="77777777" w:rsidR="00BD4E1B" w:rsidRPr="00BD4E1B" w:rsidRDefault="00BD4E1B" w:rsidP="00BD4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BD4E1B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A novel genetic locus for autosomal recessive amelogenesis imperfecta</w:t>
            </w:r>
          </w:p>
        </w:tc>
      </w:tr>
      <w:tr w:rsidR="00BD4E1B" w:rsidRPr="00BD4E1B" w14:paraId="53999D76" w14:textId="77777777" w:rsidTr="00BD4E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E708A8A" w14:textId="77777777" w:rsidR="00BD4E1B" w:rsidRPr="00BD4E1B" w:rsidRDefault="00BD4E1B" w:rsidP="00BD4E1B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BD4E1B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2010</w:t>
            </w:r>
          </w:p>
        </w:tc>
        <w:tc>
          <w:tcPr>
            <w:tcW w:w="2207" w:type="dxa"/>
            <w:hideMark/>
          </w:tcPr>
          <w:p w14:paraId="7E7FA10D" w14:textId="77777777" w:rsidR="00BD4E1B" w:rsidRPr="00BD4E1B" w:rsidRDefault="00BD4E1B" w:rsidP="00BD4E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BD4E1B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Nada Alhindi</w:t>
            </w:r>
          </w:p>
        </w:tc>
        <w:tc>
          <w:tcPr>
            <w:tcW w:w="6951" w:type="dxa"/>
            <w:hideMark/>
          </w:tcPr>
          <w:p w14:paraId="01527686" w14:textId="77777777" w:rsidR="00BD4E1B" w:rsidRPr="00BD4E1B" w:rsidRDefault="00BD4E1B" w:rsidP="00BD4E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BD4E1B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Site specific chemokine production by oral</w:t>
            </w:r>
            <w:r w:rsidRPr="00BD4E1B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>keratinocytes</w:t>
            </w:r>
          </w:p>
        </w:tc>
      </w:tr>
      <w:tr w:rsidR="00BD4E1B" w:rsidRPr="00BD4E1B" w14:paraId="32D2BFD3" w14:textId="77777777" w:rsidTr="00BD4E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73AAD35" w14:textId="77777777" w:rsidR="00BD4E1B" w:rsidRPr="00BD4E1B" w:rsidRDefault="00BD4E1B" w:rsidP="00BD4E1B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BD4E1B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2011</w:t>
            </w:r>
          </w:p>
        </w:tc>
        <w:tc>
          <w:tcPr>
            <w:tcW w:w="2207" w:type="dxa"/>
            <w:hideMark/>
          </w:tcPr>
          <w:p w14:paraId="31139A6E" w14:textId="77777777" w:rsidR="00BD4E1B" w:rsidRPr="00BD4E1B" w:rsidRDefault="00BD4E1B" w:rsidP="00BD4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BD4E1B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Ernest Azzopardi</w:t>
            </w:r>
          </w:p>
        </w:tc>
        <w:tc>
          <w:tcPr>
            <w:tcW w:w="6951" w:type="dxa"/>
            <w:hideMark/>
          </w:tcPr>
          <w:p w14:paraId="58182F13" w14:textId="77777777" w:rsidR="00BD4E1B" w:rsidRPr="00BD4E1B" w:rsidRDefault="00BD4E1B" w:rsidP="00BD4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BD4E1B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Polymer therapeutics for safe, effective</w:t>
            </w:r>
            <w:r w:rsidRPr="00BD4E1B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>antibiotic targeting: a novel strategy</w:t>
            </w:r>
          </w:p>
        </w:tc>
      </w:tr>
      <w:tr w:rsidR="00BD4E1B" w:rsidRPr="00BD4E1B" w14:paraId="4714BAAA" w14:textId="77777777" w:rsidTr="00BD4E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A15C5E9" w14:textId="77777777" w:rsidR="00BD4E1B" w:rsidRPr="00BD4E1B" w:rsidRDefault="00BD4E1B" w:rsidP="00BD4E1B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BD4E1B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2012</w:t>
            </w:r>
          </w:p>
        </w:tc>
        <w:tc>
          <w:tcPr>
            <w:tcW w:w="2207" w:type="dxa"/>
            <w:hideMark/>
          </w:tcPr>
          <w:p w14:paraId="105667B2" w14:textId="77777777" w:rsidR="00BD4E1B" w:rsidRPr="00BD4E1B" w:rsidRDefault="00BD4E1B" w:rsidP="00BD4E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proofErr w:type="gramStart"/>
            <w:r w:rsidRPr="00BD4E1B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A</w:t>
            </w:r>
            <w:proofErr w:type="gramEnd"/>
            <w:r w:rsidRPr="00BD4E1B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 xml:space="preserve"> Al-</w:t>
            </w:r>
            <w:proofErr w:type="spellStart"/>
            <w:r w:rsidRPr="00BD4E1B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Raies</w:t>
            </w:r>
            <w:proofErr w:type="spellEnd"/>
            <w:r w:rsidRPr="00BD4E1B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</w:r>
            <w:r w:rsidRPr="00BD4E1B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</w:r>
            <w:r w:rsidRPr="00BD4E1B">
              <w:rPr>
                <w:rFonts w:ascii="Open Sans" w:eastAsia="Times New Roman" w:hAnsi="Open Sans" w:cs="Open Sans"/>
                <w:i/>
                <w:iCs/>
                <w:color w:val="000000"/>
                <w:sz w:val="24"/>
                <w:szCs w:val="24"/>
                <w:lang w:eastAsia="en-GB"/>
              </w:rPr>
              <w:lastRenderedPageBreak/>
              <w:t>Commendation</w:t>
            </w:r>
            <w:r w:rsidRPr="00BD4E1B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:</w:t>
            </w:r>
            <w:r w:rsidRPr="00BD4E1B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>V Knapp</w:t>
            </w:r>
          </w:p>
        </w:tc>
        <w:tc>
          <w:tcPr>
            <w:tcW w:w="6951" w:type="dxa"/>
            <w:hideMark/>
          </w:tcPr>
          <w:p w14:paraId="5DD4C84B" w14:textId="77777777" w:rsidR="00BD4E1B" w:rsidRPr="00BD4E1B" w:rsidRDefault="00BD4E1B" w:rsidP="00BD4E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</w:p>
        </w:tc>
      </w:tr>
      <w:tr w:rsidR="00BD4E1B" w:rsidRPr="00BD4E1B" w14:paraId="77D49263" w14:textId="77777777" w:rsidTr="00BD4E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149E84C" w14:textId="77777777" w:rsidR="00BD4E1B" w:rsidRPr="00BD4E1B" w:rsidRDefault="00BD4E1B" w:rsidP="00BD4E1B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BD4E1B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2013</w:t>
            </w:r>
          </w:p>
        </w:tc>
        <w:tc>
          <w:tcPr>
            <w:tcW w:w="2207" w:type="dxa"/>
            <w:hideMark/>
          </w:tcPr>
          <w:p w14:paraId="0B616B9A" w14:textId="77777777" w:rsidR="00BD4E1B" w:rsidRPr="00BD4E1B" w:rsidRDefault="00BD4E1B" w:rsidP="00BD4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BD4E1B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Andreas Heil</w:t>
            </w:r>
            <w:r w:rsidRPr="00BD4E1B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</w:r>
            <w:r w:rsidRPr="00BD4E1B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</w:r>
            <w:r w:rsidRPr="00BD4E1B">
              <w:rPr>
                <w:rFonts w:ascii="Open Sans" w:eastAsia="Times New Roman" w:hAnsi="Open Sans" w:cs="Open Sans"/>
                <w:i/>
                <w:iCs/>
                <w:color w:val="000000"/>
                <w:sz w:val="24"/>
                <w:szCs w:val="24"/>
                <w:lang w:eastAsia="en-GB"/>
              </w:rPr>
              <w:t>Commendation</w:t>
            </w:r>
            <w:r w:rsidRPr="00BD4E1B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:</w:t>
            </w:r>
            <w:r w:rsidRPr="00BD4E1B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>Magdalene</w:t>
            </w:r>
            <w:r w:rsidRPr="00BD4E1B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>Adamczyk</w:t>
            </w:r>
          </w:p>
        </w:tc>
        <w:tc>
          <w:tcPr>
            <w:tcW w:w="6951" w:type="dxa"/>
            <w:hideMark/>
          </w:tcPr>
          <w:p w14:paraId="3369AB12" w14:textId="77777777" w:rsidR="00BD4E1B" w:rsidRPr="00BD4E1B" w:rsidRDefault="00BD4E1B" w:rsidP="00BD4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BD4E1B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A novel 3D in vitro model of human articular</w:t>
            </w:r>
            <w:r w:rsidRPr="00BD4E1B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>cartilage</w:t>
            </w:r>
            <w:r w:rsidRPr="00BD4E1B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</w:r>
            <w:r w:rsidRPr="00BD4E1B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</w:r>
            <w:r w:rsidRPr="00BD4E1B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>Matrix stabilisation following tissue injury</w:t>
            </w:r>
          </w:p>
        </w:tc>
      </w:tr>
      <w:tr w:rsidR="00BD4E1B" w:rsidRPr="00BD4E1B" w14:paraId="3D694D2A" w14:textId="77777777" w:rsidTr="00BD4E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100D50B" w14:textId="77777777" w:rsidR="00BD4E1B" w:rsidRPr="00BD4E1B" w:rsidRDefault="00BD4E1B" w:rsidP="00BD4E1B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BD4E1B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2014</w:t>
            </w:r>
          </w:p>
        </w:tc>
        <w:tc>
          <w:tcPr>
            <w:tcW w:w="2207" w:type="dxa"/>
            <w:hideMark/>
          </w:tcPr>
          <w:p w14:paraId="07F9C69D" w14:textId="77777777" w:rsidR="00BD4E1B" w:rsidRPr="00BD4E1B" w:rsidRDefault="00BD4E1B" w:rsidP="00BD4E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BD4E1B">
              <w:rPr>
                <w:rFonts w:ascii="Open Sans" w:eastAsia="Times New Roman" w:hAnsi="Open Sans" w:cs="Open Sans"/>
                <w:i/>
                <w:iCs/>
                <w:color w:val="000000"/>
                <w:sz w:val="24"/>
                <w:szCs w:val="24"/>
                <w:lang w:eastAsia="en-GB"/>
              </w:rPr>
              <w:t>Joint winners</w:t>
            </w:r>
            <w:r w:rsidRPr="00BD4E1B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>Robert Bolt</w:t>
            </w:r>
            <w:r w:rsidRPr="00BD4E1B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</w:r>
            <w:r w:rsidRPr="00BD4E1B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</w:r>
            <w:r w:rsidRPr="00BD4E1B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>Kirsty Sands</w:t>
            </w:r>
          </w:p>
        </w:tc>
        <w:tc>
          <w:tcPr>
            <w:tcW w:w="6951" w:type="dxa"/>
            <w:hideMark/>
          </w:tcPr>
          <w:p w14:paraId="144530AE" w14:textId="77777777" w:rsidR="00BD4E1B" w:rsidRPr="00BD4E1B" w:rsidRDefault="00BD4E1B" w:rsidP="00BD4E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BD4E1B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HPV status influences the microenvironment in oropharyngeal carcinoma</w:t>
            </w:r>
            <w:r w:rsidRPr="00BD4E1B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</w:r>
            <w:r w:rsidRPr="00BD4E1B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>Microbial communities of dental plaque</w:t>
            </w:r>
            <w:r w:rsidRPr="00BD4E1B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>samples in critically ill patients</w:t>
            </w:r>
          </w:p>
        </w:tc>
      </w:tr>
      <w:tr w:rsidR="00BD4E1B" w:rsidRPr="00BD4E1B" w14:paraId="0AB72716" w14:textId="77777777" w:rsidTr="00BD4E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BC228D1" w14:textId="77777777" w:rsidR="00BD4E1B" w:rsidRPr="00BD4E1B" w:rsidRDefault="00BD4E1B" w:rsidP="00BD4E1B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BD4E1B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2015</w:t>
            </w:r>
          </w:p>
        </w:tc>
        <w:tc>
          <w:tcPr>
            <w:tcW w:w="2207" w:type="dxa"/>
            <w:hideMark/>
          </w:tcPr>
          <w:p w14:paraId="32A48443" w14:textId="77777777" w:rsidR="00BD4E1B" w:rsidRPr="00BD4E1B" w:rsidRDefault="00BD4E1B" w:rsidP="00BD4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BD4E1B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D. Singer</w:t>
            </w:r>
            <w:r w:rsidRPr="00BD4E1B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</w:r>
            <w:r w:rsidRPr="00BD4E1B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</w:r>
            <w:r w:rsidRPr="00BD4E1B">
              <w:rPr>
                <w:rFonts w:ascii="Open Sans" w:eastAsia="Times New Roman" w:hAnsi="Open Sans" w:cs="Open Sans"/>
                <w:i/>
                <w:iCs/>
                <w:color w:val="000000"/>
                <w:sz w:val="24"/>
                <w:szCs w:val="24"/>
                <w:lang w:eastAsia="en-GB"/>
              </w:rPr>
              <w:t>Commendation</w:t>
            </w:r>
            <w:r w:rsidRPr="00BD4E1B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:</w:t>
            </w:r>
            <w:r w:rsidRPr="00BD4E1B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</w:r>
            <w:r w:rsidRPr="00BD4E1B">
              <w:rPr>
                <w:rFonts w:ascii="Open Sans" w:eastAsia="Times New Roman" w:hAnsi="Open Sans" w:cs="Open Sans"/>
                <w:i/>
                <w:iCs/>
                <w:color w:val="000000"/>
                <w:sz w:val="24"/>
                <w:szCs w:val="24"/>
                <w:lang w:eastAsia="en-GB"/>
              </w:rPr>
              <w:t>M. Helley</w:t>
            </w:r>
            <w:r w:rsidRPr="00BD4E1B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</w:r>
            <w:r w:rsidRPr="00BD4E1B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</w:r>
            <w:r w:rsidRPr="00BD4E1B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 xml:space="preserve">T. </w:t>
            </w:r>
            <w:proofErr w:type="spellStart"/>
            <w:r w:rsidRPr="00BD4E1B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Almela</w:t>
            </w:r>
            <w:proofErr w:type="spellEnd"/>
          </w:p>
        </w:tc>
        <w:tc>
          <w:tcPr>
            <w:tcW w:w="6951" w:type="dxa"/>
            <w:hideMark/>
          </w:tcPr>
          <w:p w14:paraId="6C72C9DD" w14:textId="77777777" w:rsidR="00BD4E1B" w:rsidRPr="00BD4E1B" w:rsidRDefault="00BD4E1B" w:rsidP="00BD4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BD4E1B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The function of CD133 in tooth epithelium</w:t>
            </w:r>
            <w:r w:rsidRPr="00BD4E1B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>development</w:t>
            </w:r>
            <w:r w:rsidRPr="00BD4E1B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</w:r>
            <w:r w:rsidRPr="00BD4E1B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>Direct bacteria-neuron interaction via Toll-Like receptors</w:t>
            </w:r>
            <w:r w:rsidRPr="00BD4E1B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</w:r>
            <w:r w:rsidRPr="00BD4E1B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>Development of a 3D model of bone and</w:t>
            </w:r>
            <w:r w:rsidRPr="00BD4E1B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>oral mucosa</w:t>
            </w:r>
          </w:p>
        </w:tc>
      </w:tr>
      <w:tr w:rsidR="00BD4E1B" w:rsidRPr="00BD4E1B" w14:paraId="36B444AA" w14:textId="77777777" w:rsidTr="00BD4E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F633DF3" w14:textId="77777777" w:rsidR="00BD4E1B" w:rsidRPr="00BD4E1B" w:rsidRDefault="00BD4E1B" w:rsidP="00BD4E1B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BD4E1B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2016</w:t>
            </w:r>
          </w:p>
        </w:tc>
        <w:tc>
          <w:tcPr>
            <w:tcW w:w="2207" w:type="dxa"/>
            <w:hideMark/>
          </w:tcPr>
          <w:p w14:paraId="0D4C6DA5" w14:textId="6ACD34F9" w:rsidR="00BD4E1B" w:rsidRPr="00BD4E1B" w:rsidRDefault="00BD4E1B" w:rsidP="00BD4E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BD4E1B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NOT</w:t>
            </w: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BD4E1B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AWARDED</w:t>
            </w:r>
          </w:p>
        </w:tc>
        <w:tc>
          <w:tcPr>
            <w:tcW w:w="6951" w:type="dxa"/>
            <w:hideMark/>
          </w:tcPr>
          <w:p w14:paraId="481708AA" w14:textId="77777777" w:rsidR="00BD4E1B" w:rsidRPr="00BD4E1B" w:rsidRDefault="00BD4E1B" w:rsidP="00BD4E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</w:p>
        </w:tc>
      </w:tr>
      <w:tr w:rsidR="00BD4E1B" w:rsidRPr="00BD4E1B" w14:paraId="07195156" w14:textId="77777777" w:rsidTr="00BD4E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CBAFE9B" w14:textId="77777777" w:rsidR="00BD4E1B" w:rsidRPr="00BD4E1B" w:rsidRDefault="00BD4E1B" w:rsidP="00BD4E1B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BD4E1B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2017</w:t>
            </w:r>
          </w:p>
        </w:tc>
        <w:tc>
          <w:tcPr>
            <w:tcW w:w="2207" w:type="dxa"/>
            <w:hideMark/>
          </w:tcPr>
          <w:p w14:paraId="6CC659C5" w14:textId="77777777" w:rsidR="00BD4E1B" w:rsidRPr="00BD4E1B" w:rsidRDefault="00BD4E1B" w:rsidP="00BD4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BD4E1B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J. Davies</w:t>
            </w:r>
            <w:r w:rsidRPr="00BD4E1B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</w:r>
            <w:r w:rsidRPr="00BD4E1B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</w:r>
            <w:r w:rsidRPr="00BD4E1B">
              <w:rPr>
                <w:rFonts w:ascii="Open Sans" w:eastAsia="Times New Roman" w:hAnsi="Open Sans" w:cs="Open Sans"/>
                <w:i/>
                <w:iCs/>
                <w:color w:val="000000"/>
                <w:sz w:val="24"/>
                <w:szCs w:val="24"/>
                <w:lang w:eastAsia="en-GB"/>
              </w:rPr>
              <w:t>Commendation</w:t>
            </w:r>
            <w:r w:rsidRPr="00BD4E1B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:</w:t>
            </w:r>
            <w:r w:rsidRPr="00BD4E1B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</w:r>
            <w:r w:rsidRPr="00BD4E1B">
              <w:rPr>
                <w:rFonts w:ascii="Open Sans" w:eastAsia="Times New Roman" w:hAnsi="Open Sans" w:cs="Open Sans"/>
                <w:i/>
                <w:iCs/>
                <w:color w:val="000000"/>
                <w:sz w:val="24"/>
                <w:szCs w:val="24"/>
                <w:lang w:eastAsia="en-GB"/>
              </w:rPr>
              <w:t>J. Twigg</w:t>
            </w:r>
            <w:r w:rsidRPr="00BD4E1B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</w:r>
            <w:r w:rsidRPr="00BD4E1B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</w:r>
            <w:r w:rsidRPr="00BD4E1B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</w:r>
            <w:r w:rsidRPr="00BD4E1B">
              <w:rPr>
                <w:rFonts w:ascii="Open Sans" w:eastAsia="Times New Roman" w:hAnsi="Open Sans" w:cs="Open Sans"/>
                <w:i/>
                <w:iCs/>
                <w:color w:val="000000"/>
                <w:sz w:val="24"/>
                <w:szCs w:val="24"/>
                <w:lang w:eastAsia="en-GB"/>
              </w:rPr>
              <w:t>L. Gartshore</w:t>
            </w:r>
          </w:p>
        </w:tc>
        <w:tc>
          <w:tcPr>
            <w:tcW w:w="6951" w:type="dxa"/>
            <w:hideMark/>
          </w:tcPr>
          <w:p w14:paraId="106ED620" w14:textId="77777777" w:rsidR="00BD4E1B" w:rsidRPr="00BD4E1B" w:rsidRDefault="00BD4E1B" w:rsidP="00BD4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BD4E1B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Mesenchymal Cell Function in Salivary Gland</w:t>
            </w:r>
            <w:r w:rsidRPr="00BD4E1B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>Regeneration.</w:t>
            </w:r>
            <w:r w:rsidRPr="00BD4E1B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</w:r>
            <w:r w:rsidRPr="00BD4E1B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>Unravelling the Association Between the</w:t>
            </w:r>
            <w:r w:rsidRPr="00BD4E1B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>Denture Microbiome and Bacterial Pneumonia.</w:t>
            </w:r>
            <w:r w:rsidRPr="00BD4E1B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</w:r>
            <w:r w:rsidRPr="00BD4E1B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 xml:space="preserve">Investigating the Decision-Making Practices of Specialists in </w:t>
            </w:r>
            <w:proofErr w:type="spellStart"/>
            <w:r w:rsidRPr="00BD4E1B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Peadiatric</w:t>
            </w:r>
            <w:proofErr w:type="spellEnd"/>
            <w:r w:rsidRPr="00BD4E1B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 xml:space="preserve"> Dentistry and Endodontics: A </w:t>
            </w:r>
            <w:proofErr w:type="gramStart"/>
            <w:r w:rsidRPr="00BD4E1B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self-Administered</w:t>
            </w:r>
            <w:proofErr w:type="gramEnd"/>
            <w:r w:rsidRPr="00BD4E1B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 xml:space="preserve"> postal Survey.</w:t>
            </w:r>
          </w:p>
        </w:tc>
      </w:tr>
      <w:tr w:rsidR="00BD4E1B" w:rsidRPr="00BD4E1B" w14:paraId="316AAC80" w14:textId="77777777" w:rsidTr="00BD4E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151FD32" w14:textId="77777777" w:rsidR="00BD4E1B" w:rsidRPr="00BD4E1B" w:rsidRDefault="00BD4E1B" w:rsidP="00BD4E1B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BD4E1B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2018</w:t>
            </w:r>
          </w:p>
        </w:tc>
        <w:tc>
          <w:tcPr>
            <w:tcW w:w="2207" w:type="dxa"/>
            <w:hideMark/>
          </w:tcPr>
          <w:p w14:paraId="716B66C4" w14:textId="77777777" w:rsidR="00BD4E1B" w:rsidRPr="00BD4E1B" w:rsidRDefault="00BD4E1B" w:rsidP="00BD4E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BD4E1B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H. Armes</w:t>
            </w:r>
            <w:r w:rsidRPr="00BD4E1B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</w:r>
            <w:r w:rsidRPr="00BD4E1B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</w:r>
            <w:r w:rsidRPr="00BD4E1B">
              <w:rPr>
                <w:rFonts w:ascii="Open Sans" w:eastAsia="Times New Roman" w:hAnsi="Open Sans" w:cs="Open Sans"/>
                <w:i/>
                <w:iCs/>
                <w:color w:val="000000"/>
                <w:sz w:val="24"/>
                <w:szCs w:val="24"/>
                <w:lang w:eastAsia="en-GB"/>
              </w:rPr>
              <w:t>Commendation</w:t>
            </w:r>
            <w:r w:rsidRPr="00BD4E1B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:</w:t>
            </w:r>
            <w:r w:rsidRPr="00BD4E1B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>J. Field</w:t>
            </w:r>
            <w:r w:rsidRPr="00BD4E1B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</w:r>
            <w:r w:rsidRPr="00BD4E1B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>A. Cresswell-</w:t>
            </w:r>
            <w:r w:rsidRPr="00BD4E1B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>Boyes</w:t>
            </w:r>
          </w:p>
        </w:tc>
        <w:tc>
          <w:tcPr>
            <w:tcW w:w="6951" w:type="dxa"/>
            <w:hideMark/>
          </w:tcPr>
          <w:p w14:paraId="405253EE" w14:textId="77777777" w:rsidR="00BD4E1B" w:rsidRPr="00BD4E1B" w:rsidRDefault="00BD4E1B" w:rsidP="00BD4E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BD4E1B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Exploring the role of WFDC2 in the oral cavity.</w:t>
            </w:r>
            <w:r w:rsidRPr="00BD4E1B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</w:r>
            <w:r w:rsidRPr="00BD4E1B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 xml:space="preserve">3D Printing </w:t>
            </w:r>
            <w:proofErr w:type="spellStart"/>
            <w:r w:rsidRPr="00BD4E1B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Artficial</w:t>
            </w:r>
            <w:proofErr w:type="spellEnd"/>
            <w:r w:rsidRPr="00BD4E1B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 xml:space="preserve"> Teeth Using X-Ray</w:t>
            </w:r>
            <w:r w:rsidRPr="00BD4E1B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>Microtomography Techniques.</w:t>
            </w:r>
            <w:r w:rsidRPr="00BD4E1B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</w:r>
            <w:r w:rsidRPr="00BD4E1B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>Intraluminal Guidance Cues for Promoting</w:t>
            </w:r>
            <w:r w:rsidRPr="00BD4E1B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>Regeneration in Nerve Guidance Conduits.</w:t>
            </w:r>
          </w:p>
        </w:tc>
      </w:tr>
      <w:tr w:rsidR="00BD4E1B" w:rsidRPr="00BD4E1B" w14:paraId="540D8700" w14:textId="77777777" w:rsidTr="00BD4E1B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D5B7331" w14:textId="5B2DF212" w:rsidR="00BD4E1B" w:rsidRPr="00734ECE" w:rsidRDefault="00BD4E1B" w:rsidP="00BD4E1B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734ECE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2019</w:t>
            </w:r>
          </w:p>
        </w:tc>
        <w:tc>
          <w:tcPr>
            <w:tcW w:w="2207" w:type="dxa"/>
          </w:tcPr>
          <w:p w14:paraId="185EFE90" w14:textId="77777777" w:rsidR="00BD4E1B" w:rsidRPr="00BD4E1B" w:rsidRDefault="00BD4E1B" w:rsidP="00BD4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951" w:type="dxa"/>
          </w:tcPr>
          <w:p w14:paraId="0F589309" w14:textId="77777777" w:rsidR="00BD4E1B" w:rsidRPr="00BD4E1B" w:rsidRDefault="00BD4E1B" w:rsidP="00BD4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</w:p>
        </w:tc>
      </w:tr>
      <w:tr w:rsidR="00BD4E1B" w:rsidRPr="00BD4E1B" w14:paraId="36FF3650" w14:textId="77777777" w:rsidTr="00BD4E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FB9DC77" w14:textId="7BB8A92D" w:rsidR="00BD4E1B" w:rsidRPr="00734ECE" w:rsidRDefault="00BD4E1B" w:rsidP="00BD4E1B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734ECE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2020</w:t>
            </w:r>
          </w:p>
        </w:tc>
        <w:tc>
          <w:tcPr>
            <w:tcW w:w="2207" w:type="dxa"/>
          </w:tcPr>
          <w:p w14:paraId="684B8BC8" w14:textId="77777777" w:rsidR="00BD4E1B" w:rsidRPr="00BD4E1B" w:rsidRDefault="00BD4E1B" w:rsidP="00BD4E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951" w:type="dxa"/>
          </w:tcPr>
          <w:p w14:paraId="353E6D98" w14:textId="77777777" w:rsidR="00BD4E1B" w:rsidRPr="00BD4E1B" w:rsidRDefault="00BD4E1B" w:rsidP="00BD4E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</w:p>
        </w:tc>
      </w:tr>
      <w:tr w:rsidR="00BD4E1B" w:rsidRPr="00BD4E1B" w14:paraId="6BDBA2D9" w14:textId="77777777" w:rsidTr="00BD4E1B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D078D5E" w14:textId="084BB366" w:rsidR="00BD4E1B" w:rsidRPr="00734ECE" w:rsidRDefault="00BD4E1B" w:rsidP="00BD4E1B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734ECE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2021</w:t>
            </w:r>
          </w:p>
        </w:tc>
        <w:tc>
          <w:tcPr>
            <w:tcW w:w="2207" w:type="dxa"/>
          </w:tcPr>
          <w:p w14:paraId="45C71176" w14:textId="77777777" w:rsidR="00BD4E1B" w:rsidRPr="00BD4E1B" w:rsidRDefault="00BD4E1B" w:rsidP="00BD4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951" w:type="dxa"/>
          </w:tcPr>
          <w:p w14:paraId="00F5AC32" w14:textId="77777777" w:rsidR="00BD4E1B" w:rsidRPr="00BD4E1B" w:rsidRDefault="00BD4E1B" w:rsidP="00BD4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</w:p>
        </w:tc>
      </w:tr>
      <w:tr w:rsidR="00734ECE" w:rsidRPr="00BD4E1B" w14:paraId="3936C551" w14:textId="77777777" w:rsidTr="00BD4E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7797860" w14:textId="2D2B9B93" w:rsidR="00734ECE" w:rsidRPr="00734ECE" w:rsidRDefault="00734ECE" w:rsidP="00BD4E1B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lastRenderedPageBreak/>
              <w:t>2022</w:t>
            </w:r>
          </w:p>
        </w:tc>
        <w:tc>
          <w:tcPr>
            <w:tcW w:w="2207" w:type="dxa"/>
          </w:tcPr>
          <w:p w14:paraId="5A0BA4E9" w14:textId="77777777" w:rsidR="00734ECE" w:rsidRPr="00BD4E1B" w:rsidRDefault="00734ECE" w:rsidP="00BD4E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951" w:type="dxa"/>
          </w:tcPr>
          <w:p w14:paraId="0BC254AA" w14:textId="77777777" w:rsidR="00734ECE" w:rsidRPr="00BD4E1B" w:rsidRDefault="00734ECE" w:rsidP="00BD4E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</w:p>
        </w:tc>
      </w:tr>
      <w:tr w:rsidR="0005019B" w:rsidRPr="00BD4E1B" w14:paraId="7B1DA5B6" w14:textId="77777777" w:rsidTr="00BD4E1B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14F0336" w14:textId="1FE9B6E5" w:rsidR="0005019B" w:rsidRDefault="0005019B" w:rsidP="00BD4E1B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2023</w:t>
            </w:r>
          </w:p>
        </w:tc>
        <w:tc>
          <w:tcPr>
            <w:tcW w:w="2207" w:type="dxa"/>
          </w:tcPr>
          <w:p w14:paraId="7C267DBD" w14:textId="77777777" w:rsidR="0005019B" w:rsidRDefault="0005019B" w:rsidP="00BD4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Diana Abduallah</w:t>
            </w:r>
          </w:p>
          <w:p w14:paraId="5FB2D93C" w14:textId="77777777" w:rsidR="0005019B" w:rsidRDefault="0005019B" w:rsidP="00BD4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</w:p>
          <w:p w14:paraId="452F746C" w14:textId="77777777" w:rsidR="0005019B" w:rsidRDefault="0005019B" w:rsidP="00BD4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</w:p>
          <w:p w14:paraId="6F3AE384" w14:textId="6D0C9813" w:rsidR="0005019B" w:rsidRPr="00BD4E1B" w:rsidRDefault="0005019B" w:rsidP="00BD4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Zuechen</w:t>
            </w:r>
            <w:proofErr w:type="spellEnd"/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 xml:space="preserve"> Zhang</w:t>
            </w:r>
          </w:p>
        </w:tc>
        <w:tc>
          <w:tcPr>
            <w:tcW w:w="6951" w:type="dxa"/>
          </w:tcPr>
          <w:p w14:paraId="5DFBACF8" w14:textId="77777777" w:rsidR="0005019B" w:rsidRDefault="0005019B" w:rsidP="00BD4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05019B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Investigation of Bioactive Coatings to Promote Gingival Attachment to Subgingival Dental Restorations</w:t>
            </w:r>
          </w:p>
          <w:p w14:paraId="5993F542" w14:textId="77777777" w:rsidR="0005019B" w:rsidRDefault="0005019B" w:rsidP="00BD4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</w:p>
          <w:p w14:paraId="413721EF" w14:textId="4D23A1B4" w:rsidR="0005019B" w:rsidRPr="00BD4E1B" w:rsidRDefault="0005019B" w:rsidP="00BD4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05019B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Creating a Bio-tooth: Designing a Microenvironment to Generate Tooth Organoids</w:t>
            </w:r>
          </w:p>
        </w:tc>
      </w:tr>
    </w:tbl>
    <w:p w14:paraId="2C99B7B7" w14:textId="77777777" w:rsidR="002277DF" w:rsidRDefault="002277DF"/>
    <w:sectPr w:rsidR="002277DF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DC264" w14:textId="77777777" w:rsidR="00045941" w:rsidRDefault="00045941" w:rsidP="00BD4E1B">
      <w:pPr>
        <w:spacing w:after="0" w:line="240" w:lineRule="auto"/>
      </w:pPr>
      <w:r>
        <w:separator/>
      </w:r>
    </w:p>
  </w:endnote>
  <w:endnote w:type="continuationSeparator" w:id="0">
    <w:p w14:paraId="368B5DB2" w14:textId="77777777" w:rsidR="00045941" w:rsidRDefault="00045941" w:rsidP="00BD4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F6DB2" w14:textId="77777777" w:rsidR="00045941" w:rsidRDefault="00045941" w:rsidP="00BD4E1B">
      <w:pPr>
        <w:spacing w:after="0" w:line="240" w:lineRule="auto"/>
      </w:pPr>
      <w:r>
        <w:separator/>
      </w:r>
    </w:p>
  </w:footnote>
  <w:footnote w:type="continuationSeparator" w:id="0">
    <w:p w14:paraId="59AFEA1C" w14:textId="77777777" w:rsidR="00045941" w:rsidRDefault="00045941" w:rsidP="00BD4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31B89" w14:textId="57793E84" w:rsidR="00BD4E1B" w:rsidRPr="00BD4E1B" w:rsidRDefault="00BD4E1B">
    <w:pPr>
      <w:pStyle w:val="Header"/>
      <w:rPr>
        <w:b/>
        <w:bCs/>
        <w:sz w:val="24"/>
        <w:szCs w:val="24"/>
      </w:rPr>
    </w:pPr>
    <w:r w:rsidRPr="00BD4E1B">
      <w:rPr>
        <w:b/>
        <w:bCs/>
        <w:sz w:val="24"/>
        <w:szCs w:val="24"/>
      </w:rPr>
      <w:t>BSODR Poster Prize - Winners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E1B"/>
    <w:rsid w:val="00045941"/>
    <w:rsid w:val="0005019B"/>
    <w:rsid w:val="002277DF"/>
    <w:rsid w:val="002D28A5"/>
    <w:rsid w:val="006B618A"/>
    <w:rsid w:val="00734ECE"/>
    <w:rsid w:val="00BD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29A11F"/>
  <w15:chartTrackingRefBased/>
  <w15:docId w15:val="{29F257AD-36FF-4EF9-B9A5-092336202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1">
    <w:name w:val="Plain Table 1"/>
    <w:basedOn w:val="TableNormal"/>
    <w:uiPriority w:val="41"/>
    <w:rsid w:val="00BD4E1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BD4E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E1B"/>
  </w:style>
  <w:style w:type="paragraph" w:styleId="Footer">
    <w:name w:val="footer"/>
    <w:basedOn w:val="Normal"/>
    <w:link w:val="FooterChar"/>
    <w:uiPriority w:val="99"/>
    <w:unhideWhenUsed/>
    <w:rsid w:val="00BD4E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0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487</Words>
  <Characters>2777</Characters>
  <Application>Microsoft Office Word</Application>
  <DocSecurity>4</DocSecurity>
  <Lines>23</Lines>
  <Paragraphs>6</Paragraphs>
  <ScaleCrop>false</ScaleCrop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Jackson</dc:creator>
  <cp:keywords/>
  <dc:description/>
  <cp:lastModifiedBy>Richard Holliday</cp:lastModifiedBy>
  <cp:revision>2</cp:revision>
  <dcterms:created xsi:type="dcterms:W3CDTF">2023-10-27T14:53:00Z</dcterms:created>
  <dcterms:modified xsi:type="dcterms:W3CDTF">2023-10-27T14:53:00Z</dcterms:modified>
</cp:coreProperties>
</file>