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23CC" w14:textId="52D6D713" w:rsidR="00A12494" w:rsidRPr="003E08C0" w:rsidRDefault="003E08C0" w:rsidP="00A12494">
      <w:pPr>
        <w:contextualSpacing/>
        <w:jc w:val="center"/>
        <w:rPr>
          <w:rFonts w:ascii="Arial" w:hAnsi="Arial" w:cs="Arial"/>
          <w:b/>
          <w:bCs/>
          <w:sz w:val="28"/>
          <w:szCs w:val="28"/>
        </w:rPr>
      </w:pPr>
      <w:r w:rsidRPr="003E08C0">
        <w:rPr>
          <w:rFonts w:ascii="Arial" w:hAnsi="Arial" w:cs="Arial"/>
          <w:b/>
          <w:bCs/>
          <w:sz w:val="28"/>
          <w:szCs w:val="28"/>
        </w:rPr>
        <w:t>Behavioural, Epidemiologic and Health Services</w:t>
      </w:r>
      <w:r w:rsidR="00A12494" w:rsidRPr="003E08C0">
        <w:rPr>
          <w:rFonts w:ascii="Arial" w:hAnsi="Arial" w:cs="Arial"/>
          <w:b/>
          <w:bCs/>
          <w:sz w:val="28"/>
          <w:szCs w:val="28"/>
        </w:rPr>
        <w:t xml:space="preserve"> Research Group </w:t>
      </w:r>
    </w:p>
    <w:p w14:paraId="0E336B98" w14:textId="2434D81C" w:rsidR="00A12494" w:rsidRPr="003E08C0" w:rsidRDefault="00A12494" w:rsidP="00A12494">
      <w:pPr>
        <w:contextualSpacing/>
        <w:jc w:val="center"/>
        <w:rPr>
          <w:rFonts w:ascii="Arial" w:hAnsi="Arial" w:cs="Arial"/>
          <w:b/>
          <w:bCs/>
          <w:sz w:val="28"/>
          <w:szCs w:val="28"/>
        </w:rPr>
      </w:pPr>
      <w:r w:rsidRPr="003E08C0">
        <w:rPr>
          <w:rFonts w:ascii="Arial" w:hAnsi="Arial" w:cs="Arial"/>
          <w:b/>
          <w:bCs/>
          <w:sz w:val="28"/>
          <w:szCs w:val="28"/>
        </w:rPr>
        <w:t>of the British Society for Oral and Dental Research</w:t>
      </w:r>
    </w:p>
    <w:p w14:paraId="2A966995" w14:textId="77777777" w:rsidR="00A12494" w:rsidRPr="003E08C0" w:rsidRDefault="00A12494" w:rsidP="00A12494">
      <w:pPr>
        <w:contextualSpacing/>
        <w:jc w:val="center"/>
        <w:rPr>
          <w:rFonts w:ascii="Arial" w:hAnsi="Arial" w:cs="Arial"/>
          <w:b/>
          <w:bCs/>
          <w:sz w:val="28"/>
          <w:szCs w:val="28"/>
        </w:rPr>
      </w:pPr>
    </w:p>
    <w:p w14:paraId="38B9BDEF" w14:textId="1C06738E" w:rsidR="00A12494" w:rsidRPr="003E08C0" w:rsidRDefault="00A12494" w:rsidP="00A12494">
      <w:pPr>
        <w:contextualSpacing/>
        <w:jc w:val="center"/>
        <w:rPr>
          <w:rFonts w:ascii="Arial" w:hAnsi="Arial" w:cs="Arial"/>
          <w:b/>
          <w:bCs/>
          <w:sz w:val="28"/>
          <w:szCs w:val="28"/>
        </w:rPr>
      </w:pPr>
      <w:r w:rsidRPr="003E08C0">
        <w:rPr>
          <w:rFonts w:ascii="Arial" w:hAnsi="Arial" w:cs="Arial"/>
          <w:b/>
          <w:bCs/>
          <w:sz w:val="28"/>
          <w:szCs w:val="28"/>
        </w:rPr>
        <w:t>Constitution</w:t>
      </w:r>
    </w:p>
    <w:p w14:paraId="73E510DE" w14:textId="77777777" w:rsidR="00A12494" w:rsidRPr="003E08C0" w:rsidRDefault="00A12494" w:rsidP="00A12494">
      <w:pPr>
        <w:contextualSpacing/>
        <w:rPr>
          <w:rFonts w:ascii="Arial" w:hAnsi="Arial" w:cs="Arial"/>
        </w:rPr>
      </w:pPr>
    </w:p>
    <w:p w14:paraId="35C5172D" w14:textId="1B6976B3" w:rsidR="00A12494" w:rsidRPr="003E08C0" w:rsidRDefault="00A12494" w:rsidP="00A12494">
      <w:pPr>
        <w:contextualSpacing/>
        <w:rPr>
          <w:rFonts w:ascii="Arial" w:hAnsi="Arial" w:cs="Arial"/>
          <w:b/>
          <w:bCs/>
        </w:rPr>
      </w:pPr>
      <w:r w:rsidRPr="003E08C0">
        <w:rPr>
          <w:rFonts w:ascii="Arial" w:hAnsi="Arial" w:cs="Arial"/>
          <w:b/>
          <w:bCs/>
        </w:rPr>
        <w:t>Article 1</w:t>
      </w:r>
    </w:p>
    <w:p w14:paraId="1253D011" w14:textId="1EFED6A5" w:rsidR="00A12494" w:rsidRPr="003E08C0" w:rsidRDefault="00A12494" w:rsidP="00A12494">
      <w:pPr>
        <w:contextualSpacing/>
        <w:rPr>
          <w:rFonts w:ascii="Arial" w:hAnsi="Arial" w:cs="Arial"/>
          <w:b/>
          <w:bCs/>
        </w:rPr>
      </w:pPr>
      <w:r w:rsidRPr="003E08C0">
        <w:rPr>
          <w:rFonts w:ascii="Arial" w:hAnsi="Arial" w:cs="Arial"/>
          <w:b/>
          <w:bCs/>
        </w:rPr>
        <w:t>Name</w:t>
      </w:r>
    </w:p>
    <w:p w14:paraId="6516DD02" w14:textId="550BDFAF" w:rsidR="00A12494" w:rsidRPr="003E08C0" w:rsidRDefault="00A12494" w:rsidP="00A12494">
      <w:pPr>
        <w:contextualSpacing/>
        <w:rPr>
          <w:rFonts w:ascii="Arial" w:hAnsi="Arial" w:cs="Arial"/>
        </w:rPr>
      </w:pPr>
      <w:r w:rsidRPr="003E08C0">
        <w:rPr>
          <w:rFonts w:ascii="Arial" w:hAnsi="Arial" w:cs="Arial"/>
        </w:rPr>
        <w:t xml:space="preserve">The name of this organisation shall be the </w:t>
      </w:r>
      <w:r w:rsidR="003E08C0" w:rsidRPr="003E08C0">
        <w:rPr>
          <w:rFonts w:ascii="Arial" w:hAnsi="Arial" w:cs="Arial"/>
        </w:rPr>
        <w:t xml:space="preserve">Behavioural, Epidemiologic and Health Services Research Group </w:t>
      </w:r>
      <w:r w:rsidR="003E08C0" w:rsidRPr="003E08C0">
        <w:rPr>
          <w:rFonts w:ascii="Arial" w:hAnsi="Arial" w:cs="Arial"/>
        </w:rPr>
        <w:t xml:space="preserve">(BEHSR) </w:t>
      </w:r>
      <w:r w:rsidRPr="003E08C0">
        <w:rPr>
          <w:rFonts w:ascii="Arial" w:hAnsi="Arial" w:cs="Arial"/>
        </w:rPr>
        <w:t>of the British Society for Oral and Dental Research (BSODR)</w:t>
      </w:r>
      <w:r w:rsidR="003E08C0" w:rsidRPr="003E08C0">
        <w:rPr>
          <w:rFonts w:ascii="Arial" w:hAnsi="Arial" w:cs="Arial"/>
        </w:rPr>
        <w:t>.</w:t>
      </w:r>
    </w:p>
    <w:p w14:paraId="39297064" w14:textId="77777777" w:rsidR="00A12494" w:rsidRPr="003E08C0" w:rsidRDefault="00A12494" w:rsidP="00A12494">
      <w:pPr>
        <w:contextualSpacing/>
        <w:rPr>
          <w:rFonts w:ascii="Arial" w:hAnsi="Arial" w:cs="Arial"/>
        </w:rPr>
      </w:pPr>
    </w:p>
    <w:p w14:paraId="05C97DEE" w14:textId="37FB712B" w:rsidR="00A12494" w:rsidRPr="003E08C0" w:rsidRDefault="00A12494" w:rsidP="00A12494">
      <w:pPr>
        <w:contextualSpacing/>
        <w:rPr>
          <w:rFonts w:ascii="Arial" w:hAnsi="Arial" w:cs="Arial"/>
          <w:b/>
          <w:bCs/>
        </w:rPr>
      </w:pPr>
      <w:r w:rsidRPr="003E08C0">
        <w:rPr>
          <w:rFonts w:ascii="Arial" w:hAnsi="Arial" w:cs="Arial"/>
          <w:b/>
          <w:bCs/>
        </w:rPr>
        <w:t>Article 2</w:t>
      </w:r>
    </w:p>
    <w:p w14:paraId="1DF0BF85" w14:textId="09C79D27" w:rsidR="00A12494" w:rsidRPr="003E08C0" w:rsidRDefault="00A12494" w:rsidP="00A12494">
      <w:pPr>
        <w:contextualSpacing/>
        <w:rPr>
          <w:rFonts w:ascii="Arial" w:hAnsi="Arial" w:cs="Arial"/>
          <w:b/>
          <w:bCs/>
        </w:rPr>
      </w:pPr>
      <w:r w:rsidRPr="003E08C0">
        <w:rPr>
          <w:rFonts w:ascii="Arial" w:hAnsi="Arial" w:cs="Arial"/>
          <w:b/>
          <w:bCs/>
        </w:rPr>
        <w:t xml:space="preserve">Objectives of the </w:t>
      </w:r>
      <w:r w:rsidR="003E08C0" w:rsidRPr="003E08C0">
        <w:rPr>
          <w:rFonts w:ascii="Arial" w:hAnsi="Arial" w:cs="Arial"/>
          <w:b/>
          <w:bCs/>
        </w:rPr>
        <w:t>BEHSR</w:t>
      </w:r>
    </w:p>
    <w:p w14:paraId="644EEC63" w14:textId="2CE187CE" w:rsidR="00A12494" w:rsidRPr="003E08C0" w:rsidRDefault="00A12494" w:rsidP="00A12494">
      <w:pPr>
        <w:pStyle w:val="ListParagraph"/>
        <w:numPr>
          <w:ilvl w:val="0"/>
          <w:numId w:val="2"/>
        </w:numPr>
        <w:rPr>
          <w:rFonts w:ascii="Arial" w:hAnsi="Arial" w:cs="Arial"/>
        </w:rPr>
      </w:pPr>
      <w:r w:rsidRPr="003E08C0">
        <w:rPr>
          <w:rFonts w:ascii="Arial" w:hAnsi="Arial" w:cs="Arial"/>
        </w:rPr>
        <w:t xml:space="preserve">To </w:t>
      </w:r>
      <w:r w:rsidR="003E08C0" w:rsidRPr="003E08C0">
        <w:rPr>
          <w:rFonts w:ascii="Arial" w:hAnsi="Arial" w:cs="Arial"/>
        </w:rPr>
        <w:t>promote and encourage research in the behavio</w:t>
      </w:r>
      <w:r w:rsidR="003E08C0" w:rsidRPr="003E08C0">
        <w:rPr>
          <w:rFonts w:ascii="Arial" w:hAnsi="Arial" w:cs="Arial"/>
        </w:rPr>
        <w:t>u</w:t>
      </w:r>
      <w:r w:rsidR="003E08C0" w:rsidRPr="003E08C0">
        <w:rPr>
          <w:rFonts w:ascii="Arial" w:hAnsi="Arial" w:cs="Arial"/>
        </w:rPr>
        <w:t>ral</w:t>
      </w:r>
      <w:r w:rsidR="003E08C0" w:rsidRPr="003E08C0">
        <w:rPr>
          <w:rFonts w:ascii="Arial" w:hAnsi="Arial" w:cs="Arial"/>
        </w:rPr>
        <w:t xml:space="preserve">, epidemiologic, </w:t>
      </w:r>
      <w:r w:rsidR="003E08C0" w:rsidRPr="003E08C0">
        <w:rPr>
          <w:rFonts w:ascii="Arial" w:hAnsi="Arial" w:cs="Arial"/>
        </w:rPr>
        <w:t>social sciences and health services</w:t>
      </w:r>
      <w:r w:rsidR="003E08C0" w:rsidRPr="003E08C0">
        <w:rPr>
          <w:rFonts w:ascii="Arial" w:hAnsi="Arial" w:cs="Arial"/>
        </w:rPr>
        <w:t xml:space="preserve"> related to oral and dental health.</w:t>
      </w:r>
    </w:p>
    <w:p w14:paraId="78999A36" w14:textId="13F666D7" w:rsidR="00A12494" w:rsidRPr="003E08C0" w:rsidRDefault="00A12494" w:rsidP="00A12494">
      <w:pPr>
        <w:pStyle w:val="ListParagraph"/>
        <w:numPr>
          <w:ilvl w:val="0"/>
          <w:numId w:val="2"/>
        </w:numPr>
        <w:rPr>
          <w:rFonts w:ascii="Arial" w:hAnsi="Arial" w:cs="Arial"/>
        </w:rPr>
      </w:pPr>
      <w:r w:rsidRPr="003E08C0">
        <w:rPr>
          <w:rFonts w:ascii="Arial" w:hAnsi="Arial" w:cs="Arial"/>
        </w:rPr>
        <w:t>To provide a forum for interdisciplinary communication and the exchange of scientific information pertaining to all aspects</w:t>
      </w:r>
      <w:r w:rsidR="003E08C0" w:rsidRPr="003E08C0">
        <w:rPr>
          <w:rFonts w:ascii="Arial" w:hAnsi="Arial" w:cs="Arial"/>
        </w:rPr>
        <w:t xml:space="preserve"> of </w:t>
      </w:r>
      <w:r w:rsidR="003E08C0" w:rsidRPr="003E08C0">
        <w:rPr>
          <w:rFonts w:ascii="Arial" w:hAnsi="Arial" w:cs="Arial"/>
        </w:rPr>
        <w:t>behavioural, epidemiological</w:t>
      </w:r>
      <w:r w:rsidR="003E08C0" w:rsidRPr="003E08C0">
        <w:rPr>
          <w:rFonts w:ascii="Arial" w:hAnsi="Arial" w:cs="Arial"/>
        </w:rPr>
        <w:t xml:space="preserve">, social sciences </w:t>
      </w:r>
      <w:r w:rsidR="003E08C0" w:rsidRPr="003E08C0">
        <w:rPr>
          <w:rFonts w:ascii="Arial" w:hAnsi="Arial" w:cs="Arial"/>
        </w:rPr>
        <w:t>and health services research related to oral</w:t>
      </w:r>
      <w:r w:rsidR="003E08C0" w:rsidRPr="003E08C0">
        <w:rPr>
          <w:rFonts w:ascii="Arial" w:hAnsi="Arial" w:cs="Arial"/>
        </w:rPr>
        <w:t xml:space="preserve"> and dental</w:t>
      </w:r>
      <w:r w:rsidR="003E08C0" w:rsidRPr="003E08C0">
        <w:rPr>
          <w:rFonts w:ascii="Arial" w:hAnsi="Arial" w:cs="Arial"/>
        </w:rPr>
        <w:t xml:space="preserve"> health </w:t>
      </w:r>
      <w:r w:rsidR="00123199" w:rsidRPr="003E08C0">
        <w:rPr>
          <w:rFonts w:ascii="Arial" w:hAnsi="Arial" w:cs="Arial"/>
        </w:rPr>
        <w:t>research</w:t>
      </w:r>
      <w:r w:rsidR="003E08C0" w:rsidRPr="003E08C0">
        <w:rPr>
          <w:rFonts w:ascii="Arial" w:hAnsi="Arial" w:cs="Arial"/>
        </w:rPr>
        <w:t xml:space="preserve">. </w:t>
      </w:r>
    </w:p>
    <w:p w14:paraId="004F9C94" w14:textId="00A44642" w:rsidR="003E08C0" w:rsidRPr="003E08C0" w:rsidRDefault="003E08C0" w:rsidP="00A12494">
      <w:pPr>
        <w:pStyle w:val="ListParagraph"/>
        <w:numPr>
          <w:ilvl w:val="0"/>
          <w:numId w:val="2"/>
        </w:numPr>
        <w:rPr>
          <w:rFonts w:ascii="Arial" w:hAnsi="Arial" w:cs="Arial"/>
        </w:rPr>
      </w:pPr>
      <w:r w:rsidRPr="003E08C0">
        <w:rPr>
          <w:rFonts w:ascii="Arial" w:hAnsi="Arial" w:cs="Arial"/>
        </w:rPr>
        <w:t>To p</w:t>
      </w:r>
      <w:r w:rsidRPr="003E08C0">
        <w:rPr>
          <w:rFonts w:ascii="Arial" w:hAnsi="Arial" w:cs="Arial"/>
        </w:rPr>
        <w:t>romote the transformation of dental curricula with the inclusion of distinct and appropriate behavioural</w:t>
      </w:r>
      <w:r w:rsidRPr="003E08C0">
        <w:rPr>
          <w:rFonts w:ascii="Arial" w:hAnsi="Arial" w:cs="Arial"/>
        </w:rPr>
        <w:t xml:space="preserve"> and social science </w:t>
      </w:r>
      <w:r w:rsidRPr="003E08C0">
        <w:rPr>
          <w:rFonts w:ascii="Arial" w:hAnsi="Arial" w:cs="Arial"/>
        </w:rPr>
        <w:t>input across all years of undergraduate and postgraduate dental education.</w:t>
      </w:r>
    </w:p>
    <w:p w14:paraId="4E4C517D" w14:textId="4D510BC8" w:rsidR="003E08C0" w:rsidRPr="003E08C0" w:rsidRDefault="00A12494" w:rsidP="003E08C0">
      <w:pPr>
        <w:pStyle w:val="ListParagraph"/>
        <w:numPr>
          <w:ilvl w:val="0"/>
          <w:numId w:val="2"/>
        </w:numPr>
        <w:rPr>
          <w:rFonts w:ascii="Arial" w:hAnsi="Arial" w:cs="Arial"/>
        </w:rPr>
      </w:pPr>
      <w:r w:rsidRPr="003E08C0">
        <w:rPr>
          <w:rFonts w:ascii="Arial" w:hAnsi="Arial" w:cs="Arial"/>
        </w:rPr>
        <w:t xml:space="preserve">To assist in the dissemination of knowledge in relation to </w:t>
      </w:r>
      <w:r w:rsidR="003E08C0" w:rsidRPr="003E08C0">
        <w:rPr>
          <w:rFonts w:ascii="Arial" w:hAnsi="Arial" w:cs="Arial"/>
        </w:rPr>
        <w:t>behavioural, epidemiologic, social sciences and health services research</w:t>
      </w:r>
      <w:r w:rsidRPr="003E08C0">
        <w:rPr>
          <w:rFonts w:ascii="Arial" w:hAnsi="Arial" w:cs="Arial"/>
        </w:rPr>
        <w:t xml:space="preserve"> </w:t>
      </w:r>
      <w:r w:rsidR="003E08C0" w:rsidRPr="003E08C0">
        <w:rPr>
          <w:rFonts w:ascii="Arial" w:hAnsi="Arial" w:cs="Arial"/>
        </w:rPr>
        <w:t xml:space="preserve">related to oral and dental health </w:t>
      </w:r>
      <w:r w:rsidRPr="003E08C0">
        <w:rPr>
          <w:rFonts w:ascii="Arial" w:hAnsi="Arial" w:cs="Arial"/>
        </w:rPr>
        <w:t>to relevant bodies and the public</w:t>
      </w:r>
      <w:r w:rsidR="003E08C0" w:rsidRPr="003E08C0">
        <w:rPr>
          <w:rFonts w:ascii="Arial" w:hAnsi="Arial" w:cs="Arial"/>
        </w:rPr>
        <w:t xml:space="preserve">. </w:t>
      </w:r>
    </w:p>
    <w:p w14:paraId="151DE4CD" w14:textId="5923AF74" w:rsidR="00A12494" w:rsidRPr="003E08C0" w:rsidRDefault="00A12494" w:rsidP="00A12494">
      <w:pPr>
        <w:pStyle w:val="ListParagraph"/>
        <w:numPr>
          <w:ilvl w:val="0"/>
          <w:numId w:val="2"/>
        </w:numPr>
        <w:rPr>
          <w:rFonts w:ascii="Arial" w:hAnsi="Arial" w:cs="Arial"/>
        </w:rPr>
      </w:pPr>
      <w:r w:rsidRPr="003E08C0">
        <w:rPr>
          <w:rFonts w:ascii="Arial" w:hAnsi="Arial" w:cs="Arial"/>
        </w:rPr>
        <w:t>To assist the BSODR in developing its scientific programme</w:t>
      </w:r>
      <w:r w:rsidR="003E08C0" w:rsidRPr="003E08C0">
        <w:rPr>
          <w:rFonts w:ascii="Arial" w:hAnsi="Arial" w:cs="Arial"/>
        </w:rPr>
        <w:t xml:space="preserve">. </w:t>
      </w:r>
    </w:p>
    <w:p w14:paraId="2ECD31A1" w14:textId="25DF758D" w:rsidR="00A12494" w:rsidRPr="003E08C0" w:rsidRDefault="00A12494" w:rsidP="00A12494">
      <w:pPr>
        <w:pStyle w:val="ListParagraph"/>
        <w:numPr>
          <w:ilvl w:val="0"/>
          <w:numId w:val="2"/>
        </w:numPr>
        <w:rPr>
          <w:rFonts w:ascii="Arial" w:hAnsi="Arial" w:cs="Arial"/>
        </w:rPr>
      </w:pPr>
      <w:r w:rsidRPr="003E08C0">
        <w:rPr>
          <w:rFonts w:ascii="Arial" w:hAnsi="Arial" w:cs="Arial"/>
        </w:rPr>
        <w:t>To foster links with other, accordant organisations</w:t>
      </w:r>
      <w:r w:rsidR="003E08C0" w:rsidRPr="003E08C0">
        <w:rPr>
          <w:rFonts w:ascii="Arial" w:hAnsi="Arial" w:cs="Arial"/>
        </w:rPr>
        <w:t xml:space="preserve">. </w:t>
      </w:r>
    </w:p>
    <w:p w14:paraId="10F5C469" w14:textId="77777777" w:rsidR="00A12494" w:rsidRPr="003E08C0" w:rsidRDefault="00A12494" w:rsidP="00A12494">
      <w:pPr>
        <w:contextualSpacing/>
        <w:rPr>
          <w:rFonts w:ascii="Arial" w:hAnsi="Arial" w:cs="Arial"/>
        </w:rPr>
      </w:pPr>
    </w:p>
    <w:p w14:paraId="3F7C983B" w14:textId="3E55F0C6" w:rsidR="00A12494" w:rsidRPr="003E08C0" w:rsidRDefault="00A12494" w:rsidP="00A12494">
      <w:pPr>
        <w:contextualSpacing/>
        <w:rPr>
          <w:rFonts w:ascii="Arial" w:hAnsi="Arial" w:cs="Arial"/>
        </w:rPr>
      </w:pPr>
      <w:r w:rsidRPr="003E08C0">
        <w:rPr>
          <w:rFonts w:ascii="Arial" w:hAnsi="Arial" w:cs="Arial"/>
        </w:rPr>
        <w:t>Article 3</w:t>
      </w:r>
    </w:p>
    <w:p w14:paraId="684F8855" w14:textId="393DE919" w:rsidR="00A12494" w:rsidRPr="003E08C0" w:rsidRDefault="00A12494" w:rsidP="00A12494">
      <w:pPr>
        <w:contextualSpacing/>
        <w:rPr>
          <w:rFonts w:ascii="Arial" w:hAnsi="Arial" w:cs="Arial"/>
          <w:b/>
          <w:bCs/>
        </w:rPr>
      </w:pPr>
      <w:r w:rsidRPr="003E08C0">
        <w:rPr>
          <w:rFonts w:ascii="Arial" w:hAnsi="Arial" w:cs="Arial"/>
          <w:b/>
          <w:bCs/>
        </w:rPr>
        <w:t>Membership</w:t>
      </w:r>
    </w:p>
    <w:p w14:paraId="685741DB" w14:textId="116F0ECD" w:rsidR="00A12494" w:rsidRPr="003E08C0" w:rsidRDefault="00A12494" w:rsidP="00A12494">
      <w:pPr>
        <w:pStyle w:val="ListParagraph"/>
        <w:numPr>
          <w:ilvl w:val="0"/>
          <w:numId w:val="4"/>
        </w:numPr>
        <w:ind w:left="720"/>
        <w:rPr>
          <w:rFonts w:ascii="Arial" w:hAnsi="Arial" w:cs="Arial"/>
        </w:rPr>
      </w:pPr>
      <w:r w:rsidRPr="003E08C0">
        <w:rPr>
          <w:rFonts w:ascii="Arial" w:hAnsi="Arial" w:cs="Arial"/>
        </w:rPr>
        <w:t xml:space="preserve">Membership shall be open to </w:t>
      </w:r>
    </w:p>
    <w:p w14:paraId="4E2E06E2" w14:textId="1272549B" w:rsidR="00A12494" w:rsidRPr="003E08C0" w:rsidRDefault="00A12494" w:rsidP="003E08C0">
      <w:pPr>
        <w:pStyle w:val="ListParagraph"/>
        <w:numPr>
          <w:ilvl w:val="1"/>
          <w:numId w:val="3"/>
        </w:numPr>
        <w:rPr>
          <w:rFonts w:ascii="Arial" w:hAnsi="Arial" w:cs="Arial"/>
        </w:rPr>
      </w:pPr>
      <w:r w:rsidRPr="003E08C0">
        <w:rPr>
          <w:rFonts w:ascii="Arial" w:hAnsi="Arial" w:cs="Arial"/>
        </w:rPr>
        <w:t xml:space="preserve">any member of BSODR </w:t>
      </w:r>
      <w:r w:rsidR="002776FC" w:rsidRPr="003E08C0">
        <w:rPr>
          <w:rFonts w:ascii="Arial" w:hAnsi="Arial" w:cs="Arial"/>
        </w:rPr>
        <w:t xml:space="preserve">with an interest in any aspect of </w:t>
      </w:r>
      <w:r w:rsidR="003E08C0" w:rsidRPr="003E08C0">
        <w:rPr>
          <w:rFonts w:ascii="Arial" w:hAnsi="Arial" w:cs="Arial"/>
        </w:rPr>
        <w:t>behavioural, epidemiologic, social sciences and health services related to oral and dental health</w:t>
      </w:r>
      <w:r w:rsidR="003E08C0" w:rsidRPr="003E08C0">
        <w:rPr>
          <w:rFonts w:ascii="Arial" w:hAnsi="Arial" w:cs="Arial"/>
        </w:rPr>
        <w:t>.</w:t>
      </w:r>
    </w:p>
    <w:p w14:paraId="00D4A94F" w14:textId="7A971E4C" w:rsidR="00A12494" w:rsidRPr="003E08C0" w:rsidRDefault="00A12494" w:rsidP="00A12494">
      <w:pPr>
        <w:pStyle w:val="ListParagraph"/>
        <w:numPr>
          <w:ilvl w:val="0"/>
          <w:numId w:val="4"/>
        </w:numPr>
        <w:ind w:left="720"/>
        <w:rPr>
          <w:rFonts w:ascii="Arial" w:hAnsi="Arial" w:cs="Arial"/>
        </w:rPr>
      </w:pPr>
      <w:r w:rsidRPr="003E08C0">
        <w:rPr>
          <w:rFonts w:ascii="Arial" w:hAnsi="Arial" w:cs="Arial"/>
        </w:rPr>
        <w:t>No fee will be levied on BSODR members</w:t>
      </w:r>
      <w:r w:rsidR="003E08C0" w:rsidRPr="003E08C0">
        <w:rPr>
          <w:rFonts w:ascii="Arial" w:hAnsi="Arial" w:cs="Arial"/>
        </w:rPr>
        <w:t xml:space="preserve">. </w:t>
      </w:r>
    </w:p>
    <w:p w14:paraId="72766EA1" w14:textId="4ED3A01F" w:rsidR="00A12494" w:rsidRPr="003E08C0" w:rsidRDefault="00A12494" w:rsidP="00A12494">
      <w:pPr>
        <w:pStyle w:val="ListParagraph"/>
        <w:numPr>
          <w:ilvl w:val="0"/>
          <w:numId w:val="4"/>
        </w:numPr>
        <w:ind w:left="720"/>
        <w:rPr>
          <w:rFonts w:ascii="Arial" w:hAnsi="Arial" w:cs="Arial"/>
        </w:rPr>
      </w:pPr>
      <w:r w:rsidRPr="003E08C0">
        <w:rPr>
          <w:rFonts w:ascii="Arial" w:hAnsi="Arial" w:cs="Arial"/>
        </w:rPr>
        <w:t xml:space="preserve">The committee will decide the annual subscription fee to be levied from non-BSODR members of the </w:t>
      </w:r>
      <w:r w:rsidR="003E08C0" w:rsidRPr="003E08C0">
        <w:rPr>
          <w:rFonts w:ascii="Arial" w:hAnsi="Arial" w:cs="Arial"/>
        </w:rPr>
        <w:t>BEHSR</w:t>
      </w:r>
      <w:r w:rsidRPr="003E08C0">
        <w:rPr>
          <w:rFonts w:ascii="Arial" w:hAnsi="Arial" w:cs="Arial"/>
        </w:rPr>
        <w:t>, subject to agreement at the annual general meeting of the group</w:t>
      </w:r>
      <w:r w:rsidR="003E08C0" w:rsidRPr="003E08C0">
        <w:rPr>
          <w:rFonts w:ascii="Arial" w:hAnsi="Arial" w:cs="Arial"/>
        </w:rPr>
        <w:t xml:space="preserve">. </w:t>
      </w:r>
    </w:p>
    <w:p w14:paraId="2E3767E8" w14:textId="77777777" w:rsidR="00A12494" w:rsidRPr="003E08C0" w:rsidRDefault="00A12494" w:rsidP="00A12494">
      <w:pPr>
        <w:pStyle w:val="ListParagraph"/>
        <w:numPr>
          <w:ilvl w:val="0"/>
          <w:numId w:val="4"/>
        </w:numPr>
        <w:ind w:left="720"/>
        <w:rPr>
          <w:rFonts w:ascii="Arial" w:hAnsi="Arial" w:cs="Arial"/>
        </w:rPr>
      </w:pPr>
      <w:r w:rsidRPr="003E08C0">
        <w:rPr>
          <w:rFonts w:ascii="Arial" w:hAnsi="Arial" w:cs="Arial"/>
        </w:rPr>
        <w:t>Membership will lapse for those who are more than 12 months in arrears with subscriptions</w:t>
      </w:r>
    </w:p>
    <w:p w14:paraId="3AD8FE23" w14:textId="1D13CB02" w:rsidR="00A12494" w:rsidRPr="003E08C0" w:rsidRDefault="00A12494" w:rsidP="00A12494">
      <w:pPr>
        <w:pStyle w:val="ListParagraph"/>
        <w:numPr>
          <w:ilvl w:val="0"/>
          <w:numId w:val="4"/>
        </w:numPr>
        <w:ind w:left="720"/>
        <w:rPr>
          <w:rFonts w:ascii="Arial" w:hAnsi="Arial" w:cs="Arial"/>
        </w:rPr>
      </w:pPr>
      <w:r w:rsidRPr="003E08C0">
        <w:rPr>
          <w:rFonts w:ascii="Arial" w:hAnsi="Arial" w:cs="Arial"/>
        </w:rPr>
        <w:t>Fees will normally be paid by Direct Debit</w:t>
      </w:r>
      <w:r w:rsidR="003E08C0" w:rsidRPr="003E08C0">
        <w:rPr>
          <w:rFonts w:ascii="Arial" w:hAnsi="Arial" w:cs="Arial"/>
        </w:rPr>
        <w:t>.</w:t>
      </w:r>
    </w:p>
    <w:p w14:paraId="69597530" w14:textId="27B2A95E" w:rsidR="00A12494" w:rsidRPr="003E08C0" w:rsidRDefault="00A12494" w:rsidP="00A12494">
      <w:pPr>
        <w:pStyle w:val="ListParagraph"/>
        <w:numPr>
          <w:ilvl w:val="0"/>
          <w:numId w:val="4"/>
        </w:numPr>
        <w:ind w:left="720"/>
        <w:rPr>
          <w:rFonts w:ascii="Arial" w:hAnsi="Arial" w:cs="Arial"/>
        </w:rPr>
      </w:pPr>
      <w:r w:rsidRPr="003E08C0">
        <w:rPr>
          <w:rFonts w:ascii="Arial" w:hAnsi="Arial" w:cs="Arial"/>
        </w:rPr>
        <w:t>Applications for membership shall be submitted to the Secretary and approved by the Committee</w:t>
      </w:r>
      <w:r w:rsidR="003E08C0" w:rsidRPr="003E08C0">
        <w:rPr>
          <w:rFonts w:ascii="Arial" w:hAnsi="Arial" w:cs="Arial"/>
        </w:rPr>
        <w:t>.</w:t>
      </w:r>
    </w:p>
    <w:p w14:paraId="319A6227" w14:textId="77777777" w:rsidR="00A12494" w:rsidRPr="003E08C0" w:rsidRDefault="00A12494" w:rsidP="00A12494">
      <w:pPr>
        <w:contextualSpacing/>
        <w:rPr>
          <w:rFonts w:ascii="Arial" w:hAnsi="Arial" w:cs="Arial"/>
        </w:rPr>
      </w:pPr>
    </w:p>
    <w:p w14:paraId="0AB4390E" w14:textId="430C791A" w:rsidR="00A12494" w:rsidRPr="003E08C0" w:rsidRDefault="00A12494" w:rsidP="00A12494">
      <w:pPr>
        <w:contextualSpacing/>
        <w:rPr>
          <w:rFonts w:ascii="Arial" w:hAnsi="Arial" w:cs="Arial"/>
          <w:b/>
          <w:bCs/>
        </w:rPr>
      </w:pPr>
      <w:r w:rsidRPr="003E08C0">
        <w:rPr>
          <w:rFonts w:ascii="Arial" w:hAnsi="Arial" w:cs="Arial"/>
          <w:b/>
          <w:bCs/>
        </w:rPr>
        <w:t>Article 4</w:t>
      </w:r>
    </w:p>
    <w:p w14:paraId="3EFD7B1E" w14:textId="508EBC4D" w:rsidR="00A12494" w:rsidRPr="003E08C0" w:rsidRDefault="00A12494" w:rsidP="00A12494">
      <w:pPr>
        <w:contextualSpacing/>
        <w:rPr>
          <w:rFonts w:ascii="Arial" w:hAnsi="Arial" w:cs="Arial"/>
          <w:b/>
          <w:bCs/>
        </w:rPr>
      </w:pPr>
      <w:r w:rsidRPr="003E08C0">
        <w:rPr>
          <w:rFonts w:ascii="Arial" w:hAnsi="Arial" w:cs="Arial"/>
          <w:b/>
          <w:bCs/>
        </w:rPr>
        <w:t>Meetings</w:t>
      </w:r>
    </w:p>
    <w:p w14:paraId="3E1304CE" w14:textId="392A7F75" w:rsidR="00A12494" w:rsidRPr="003E08C0" w:rsidRDefault="00A12494" w:rsidP="00A12494">
      <w:pPr>
        <w:pStyle w:val="ListParagraph"/>
        <w:numPr>
          <w:ilvl w:val="0"/>
          <w:numId w:val="6"/>
        </w:numPr>
        <w:ind w:left="720"/>
        <w:rPr>
          <w:rFonts w:ascii="Arial" w:hAnsi="Arial" w:cs="Arial"/>
        </w:rPr>
      </w:pPr>
      <w:r w:rsidRPr="003E08C0">
        <w:rPr>
          <w:rFonts w:ascii="Arial" w:hAnsi="Arial" w:cs="Arial"/>
        </w:rPr>
        <w:t xml:space="preserve">The </w:t>
      </w:r>
      <w:r w:rsidR="003E08C0" w:rsidRPr="003E08C0">
        <w:rPr>
          <w:rFonts w:ascii="Arial" w:hAnsi="Arial" w:cs="Arial"/>
        </w:rPr>
        <w:t>BEHSR</w:t>
      </w:r>
      <w:r w:rsidRPr="003E08C0">
        <w:rPr>
          <w:rFonts w:ascii="Arial" w:hAnsi="Arial" w:cs="Arial"/>
        </w:rPr>
        <w:t xml:space="preserve"> will hold an Annual General Meeting (AGM) to coincide with the annual meeting of the </w:t>
      </w:r>
      <w:proofErr w:type="gramStart"/>
      <w:r w:rsidRPr="003E08C0">
        <w:rPr>
          <w:rFonts w:ascii="Arial" w:hAnsi="Arial" w:cs="Arial"/>
        </w:rPr>
        <w:t>BSODR</w:t>
      </w:r>
      <w:proofErr w:type="gramEnd"/>
    </w:p>
    <w:p w14:paraId="0CD35C53" w14:textId="77F08ABF" w:rsidR="00A12494" w:rsidRPr="003E08C0" w:rsidRDefault="00A12494" w:rsidP="00A12494">
      <w:pPr>
        <w:pStyle w:val="ListParagraph"/>
        <w:numPr>
          <w:ilvl w:val="0"/>
          <w:numId w:val="6"/>
        </w:numPr>
        <w:ind w:left="720"/>
        <w:rPr>
          <w:rFonts w:ascii="Arial" w:hAnsi="Arial" w:cs="Arial"/>
        </w:rPr>
      </w:pPr>
      <w:r w:rsidRPr="003E08C0">
        <w:rPr>
          <w:rFonts w:ascii="Arial" w:hAnsi="Arial" w:cs="Arial"/>
        </w:rPr>
        <w:lastRenderedPageBreak/>
        <w:t>The AGM will review the activity of the group, have reports from Committee members, vote on items brought to the AGM and elect future Committee members</w:t>
      </w:r>
      <w:r w:rsidR="003E08C0" w:rsidRPr="003E08C0">
        <w:rPr>
          <w:rFonts w:ascii="Arial" w:hAnsi="Arial" w:cs="Arial"/>
        </w:rPr>
        <w:t>.</w:t>
      </w:r>
    </w:p>
    <w:p w14:paraId="56F39DA5" w14:textId="6207CB41" w:rsidR="00A12494" w:rsidRPr="003E08C0" w:rsidRDefault="00A12494" w:rsidP="00A12494">
      <w:pPr>
        <w:pStyle w:val="ListParagraph"/>
        <w:numPr>
          <w:ilvl w:val="0"/>
          <w:numId w:val="6"/>
        </w:numPr>
        <w:ind w:left="720"/>
        <w:rPr>
          <w:rFonts w:ascii="Arial" w:hAnsi="Arial" w:cs="Arial"/>
        </w:rPr>
      </w:pPr>
      <w:r w:rsidRPr="003E08C0">
        <w:rPr>
          <w:rFonts w:ascii="Arial" w:hAnsi="Arial" w:cs="Arial"/>
        </w:rPr>
        <w:t>Votes held at the AGM will be decided by simple majority of members present</w:t>
      </w:r>
      <w:r w:rsidR="003E08C0" w:rsidRPr="003E08C0">
        <w:rPr>
          <w:rFonts w:ascii="Arial" w:hAnsi="Arial" w:cs="Arial"/>
        </w:rPr>
        <w:t>.</w:t>
      </w:r>
    </w:p>
    <w:p w14:paraId="18BAC4E3" w14:textId="5ED63680" w:rsidR="00A12494" w:rsidRPr="003E08C0" w:rsidRDefault="00A12494" w:rsidP="00A12494">
      <w:pPr>
        <w:pStyle w:val="ListParagraph"/>
        <w:numPr>
          <w:ilvl w:val="0"/>
          <w:numId w:val="6"/>
        </w:numPr>
        <w:ind w:left="720"/>
        <w:rPr>
          <w:rFonts w:ascii="Arial" w:hAnsi="Arial" w:cs="Arial"/>
        </w:rPr>
      </w:pPr>
      <w:r w:rsidRPr="003E08C0">
        <w:rPr>
          <w:rFonts w:ascii="Arial" w:hAnsi="Arial" w:cs="Arial"/>
        </w:rPr>
        <w:t xml:space="preserve">The </w:t>
      </w:r>
      <w:r w:rsidR="003E08C0" w:rsidRPr="003E08C0">
        <w:rPr>
          <w:rFonts w:ascii="Arial" w:hAnsi="Arial" w:cs="Arial"/>
        </w:rPr>
        <w:t>BEHSR</w:t>
      </w:r>
      <w:r w:rsidRPr="003E08C0">
        <w:rPr>
          <w:rFonts w:ascii="Arial" w:hAnsi="Arial" w:cs="Arial"/>
        </w:rPr>
        <w:t xml:space="preserve"> will organise Scientific Meetings to coincide with the annual meeting of the BSODR as decided by the Committee of the </w:t>
      </w:r>
      <w:r w:rsidR="003E08C0" w:rsidRPr="003E08C0">
        <w:rPr>
          <w:rFonts w:ascii="Arial" w:hAnsi="Arial" w:cs="Arial"/>
        </w:rPr>
        <w:t>BEHSR.</w:t>
      </w:r>
    </w:p>
    <w:p w14:paraId="26B82D5D" w14:textId="4732EB9E" w:rsidR="00A12494" w:rsidRPr="003E08C0" w:rsidRDefault="00A12494" w:rsidP="00A12494">
      <w:pPr>
        <w:pStyle w:val="ListParagraph"/>
        <w:numPr>
          <w:ilvl w:val="0"/>
          <w:numId w:val="6"/>
        </w:numPr>
        <w:ind w:left="720"/>
        <w:rPr>
          <w:rFonts w:ascii="Arial" w:hAnsi="Arial" w:cs="Arial"/>
        </w:rPr>
      </w:pPr>
      <w:r w:rsidRPr="003E08C0">
        <w:rPr>
          <w:rFonts w:ascii="Arial" w:hAnsi="Arial" w:cs="Arial"/>
        </w:rPr>
        <w:t xml:space="preserve">Additional meetings of the </w:t>
      </w:r>
      <w:r w:rsidR="003E08C0" w:rsidRPr="003E08C0">
        <w:rPr>
          <w:rFonts w:ascii="Arial" w:hAnsi="Arial" w:cs="Arial"/>
        </w:rPr>
        <w:t>BEHSR</w:t>
      </w:r>
      <w:r w:rsidRPr="003E08C0">
        <w:rPr>
          <w:rFonts w:ascii="Arial" w:hAnsi="Arial" w:cs="Arial"/>
        </w:rPr>
        <w:t xml:space="preserve"> may be held at any time and place decided by the committee</w:t>
      </w:r>
      <w:r w:rsidR="003E08C0" w:rsidRPr="003E08C0">
        <w:rPr>
          <w:rFonts w:ascii="Arial" w:hAnsi="Arial" w:cs="Arial"/>
        </w:rPr>
        <w:t>.</w:t>
      </w:r>
    </w:p>
    <w:p w14:paraId="02B12207" w14:textId="77777777" w:rsidR="00A12494" w:rsidRPr="003E08C0" w:rsidRDefault="00A12494" w:rsidP="00A12494">
      <w:pPr>
        <w:contextualSpacing/>
        <w:rPr>
          <w:rFonts w:ascii="Arial" w:hAnsi="Arial" w:cs="Arial"/>
        </w:rPr>
      </w:pPr>
    </w:p>
    <w:p w14:paraId="607326D4" w14:textId="501FF60E" w:rsidR="00A12494" w:rsidRPr="003E08C0" w:rsidRDefault="00A12494" w:rsidP="00A12494">
      <w:pPr>
        <w:contextualSpacing/>
        <w:rPr>
          <w:rFonts w:ascii="Arial" w:hAnsi="Arial" w:cs="Arial"/>
          <w:b/>
          <w:bCs/>
        </w:rPr>
      </w:pPr>
      <w:r w:rsidRPr="003E08C0">
        <w:rPr>
          <w:rFonts w:ascii="Arial" w:hAnsi="Arial" w:cs="Arial"/>
          <w:b/>
          <w:bCs/>
        </w:rPr>
        <w:t>Article 5</w:t>
      </w:r>
    </w:p>
    <w:p w14:paraId="3CA58D60" w14:textId="752F5CC3" w:rsidR="00A12494" w:rsidRPr="003E08C0" w:rsidRDefault="00A12494" w:rsidP="00A12494">
      <w:pPr>
        <w:contextualSpacing/>
        <w:rPr>
          <w:rFonts w:ascii="Arial" w:hAnsi="Arial" w:cs="Arial"/>
          <w:b/>
          <w:bCs/>
        </w:rPr>
      </w:pPr>
      <w:r w:rsidRPr="003E08C0">
        <w:rPr>
          <w:rFonts w:ascii="Arial" w:hAnsi="Arial" w:cs="Arial"/>
          <w:b/>
          <w:bCs/>
        </w:rPr>
        <w:t>Committee</w:t>
      </w:r>
    </w:p>
    <w:p w14:paraId="362D7E1B" w14:textId="37C55593" w:rsidR="00A12494" w:rsidRPr="003E08C0" w:rsidRDefault="00A12494" w:rsidP="00A12494">
      <w:pPr>
        <w:contextualSpacing/>
        <w:rPr>
          <w:rFonts w:ascii="Arial" w:hAnsi="Arial" w:cs="Arial"/>
        </w:rPr>
      </w:pPr>
      <w:r w:rsidRPr="003E08C0">
        <w:rPr>
          <w:rFonts w:ascii="Arial" w:hAnsi="Arial" w:cs="Arial"/>
        </w:rPr>
        <w:t xml:space="preserve">The committee of the </w:t>
      </w:r>
      <w:r w:rsidR="003E08C0" w:rsidRPr="003E08C0">
        <w:rPr>
          <w:rFonts w:ascii="Arial" w:hAnsi="Arial" w:cs="Arial"/>
        </w:rPr>
        <w:t>BEHSR</w:t>
      </w:r>
      <w:r w:rsidRPr="003E08C0">
        <w:rPr>
          <w:rFonts w:ascii="Arial" w:hAnsi="Arial" w:cs="Arial"/>
        </w:rPr>
        <w:t xml:space="preserve"> (elected as per Article 4.2) and their terms of office shall consist of:</w:t>
      </w:r>
    </w:p>
    <w:p w14:paraId="0A4BB0AC" w14:textId="77777777" w:rsidR="00A12494" w:rsidRPr="003E08C0" w:rsidRDefault="00A12494" w:rsidP="00A12494">
      <w:pPr>
        <w:contextualSpacing/>
        <w:rPr>
          <w:rFonts w:ascii="Arial" w:hAnsi="Arial" w:cs="Arial"/>
        </w:rPr>
      </w:pPr>
    </w:p>
    <w:p w14:paraId="14C56851" w14:textId="4A5FFF48" w:rsidR="00A12494" w:rsidRPr="003E08C0" w:rsidRDefault="00A12494" w:rsidP="00A12494">
      <w:pPr>
        <w:contextualSpacing/>
        <w:rPr>
          <w:rFonts w:ascii="Arial" w:hAnsi="Arial" w:cs="Arial"/>
        </w:rPr>
      </w:pPr>
      <w:r w:rsidRPr="003E08C0">
        <w:rPr>
          <w:rFonts w:ascii="Arial" w:hAnsi="Arial" w:cs="Arial"/>
        </w:rPr>
        <w:t>Chair</w:t>
      </w:r>
      <w:r w:rsidRPr="003E08C0">
        <w:rPr>
          <w:rFonts w:ascii="Arial" w:hAnsi="Arial" w:cs="Arial"/>
        </w:rPr>
        <w:tab/>
      </w:r>
      <w:r w:rsidRPr="003E08C0">
        <w:rPr>
          <w:rFonts w:ascii="Arial" w:hAnsi="Arial" w:cs="Arial"/>
        </w:rPr>
        <w:tab/>
      </w:r>
      <w:r w:rsidRPr="003E08C0">
        <w:rPr>
          <w:rFonts w:ascii="Arial" w:hAnsi="Arial" w:cs="Arial"/>
        </w:rPr>
        <w:tab/>
      </w:r>
      <w:r w:rsidRPr="003E08C0">
        <w:rPr>
          <w:rFonts w:ascii="Arial" w:hAnsi="Arial" w:cs="Arial"/>
        </w:rPr>
        <w:tab/>
      </w:r>
      <w:r w:rsidRPr="003E08C0">
        <w:rPr>
          <w:rFonts w:ascii="Arial" w:hAnsi="Arial" w:cs="Arial"/>
        </w:rPr>
        <w:tab/>
        <w:t xml:space="preserve">3 Years (eligible for re-election </w:t>
      </w:r>
      <w:r w:rsidR="003E08C0" w:rsidRPr="003E08C0">
        <w:rPr>
          <w:rFonts w:ascii="Arial" w:hAnsi="Arial" w:cs="Arial"/>
        </w:rPr>
        <w:t>once</w:t>
      </w:r>
      <w:r w:rsidRPr="003E08C0">
        <w:rPr>
          <w:rFonts w:ascii="Arial" w:hAnsi="Arial" w:cs="Arial"/>
        </w:rPr>
        <w:t>)</w:t>
      </w:r>
    </w:p>
    <w:p w14:paraId="743F96E2" w14:textId="1E22C17F" w:rsidR="00A12494" w:rsidRPr="003E08C0" w:rsidRDefault="00A12494" w:rsidP="00A12494">
      <w:pPr>
        <w:contextualSpacing/>
        <w:rPr>
          <w:rFonts w:ascii="Arial" w:hAnsi="Arial" w:cs="Arial"/>
        </w:rPr>
      </w:pPr>
      <w:r w:rsidRPr="003E08C0">
        <w:rPr>
          <w:rFonts w:ascii="Arial" w:hAnsi="Arial" w:cs="Arial"/>
        </w:rPr>
        <w:t>Secretary</w:t>
      </w:r>
      <w:r w:rsidRPr="003E08C0">
        <w:rPr>
          <w:rFonts w:ascii="Arial" w:hAnsi="Arial" w:cs="Arial"/>
        </w:rPr>
        <w:tab/>
      </w:r>
      <w:r w:rsidRPr="003E08C0">
        <w:rPr>
          <w:rFonts w:ascii="Arial" w:hAnsi="Arial" w:cs="Arial"/>
        </w:rPr>
        <w:tab/>
      </w:r>
      <w:r w:rsidRPr="003E08C0">
        <w:rPr>
          <w:rFonts w:ascii="Arial" w:hAnsi="Arial" w:cs="Arial"/>
        </w:rPr>
        <w:tab/>
      </w:r>
      <w:r w:rsidRPr="003E08C0">
        <w:rPr>
          <w:rFonts w:ascii="Arial" w:hAnsi="Arial" w:cs="Arial"/>
        </w:rPr>
        <w:tab/>
        <w:t xml:space="preserve">3 Years (eligible for re-election </w:t>
      </w:r>
      <w:r w:rsidR="003E08C0" w:rsidRPr="003E08C0">
        <w:rPr>
          <w:rFonts w:ascii="Arial" w:hAnsi="Arial" w:cs="Arial"/>
        </w:rPr>
        <w:t>once</w:t>
      </w:r>
      <w:r w:rsidRPr="003E08C0">
        <w:rPr>
          <w:rFonts w:ascii="Arial" w:hAnsi="Arial" w:cs="Arial"/>
        </w:rPr>
        <w:t>)</w:t>
      </w:r>
    </w:p>
    <w:p w14:paraId="468C436D" w14:textId="0A48C3A0" w:rsidR="00A12494" w:rsidRPr="003E08C0" w:rsidRDefault="00A12494" w:rsidP="00A12494">
      <w:pPr>
        <w:contextualSpacing/>
        <w:rPr>
          <w:rFonts w:ascii="Arial" w:hAnsi="Arial" w:cs="Arial"/>
        </w:rPr>
      </w:pPr>
      <w:r w:rsidRPr="003E08C0">
        <w:rPr>
          <w:rFonts w:ascii="Arial" w:hAnsi="Arial" w:cs="Arial"/>
        </w:rPr>
        <w:t>2 Councillors</w:t>
      </w:r>
      <w:r w:rsidRPr="003E08C0">
        <w:rPr>
          <w:rFonts w:ascii="Arial" w:hAnsi="Arial" w:cs="Arial"/>
        </w:rPr>
        <w:tab/>
      </w:r>
      <w:r w:rsidRPr="003E08C0">
        <w:rPr>
          <w:rFonts w:ascii="Arial" w:hAnsi="Arial" w:cs="Arial"/>
        </w:rPr>
        <w:tab/>
      </w:r>
      <w:r w:rsidRPr="003E08C0">
        <w:rPr>
          <w:rFonts w:ascii="Arial" w:hAnsi="Arial" w:cs="Arial"/>
        </w:rPr>
        <w:tab/>
      </w:r>
      <w:r w:rsidRPr="003E08C0">
        <w:rPr>
          <w:rFonts w:ascii="Arial" w:hAnsi="Arial" w:cs="Arial"/>
        </w:rPr>
        <w:tab/>
        <w:t xml:space="preserve">3 Years (eligible for re-election </w:t>
      </w:r>
      <w:r w:rsidR="003E08C0" w:rsidRPr="003E08C0">
        <w:rPr>
          <w:rFonts w:ascii="Arial" w:hAnsi="Arial" w:cs="Arial"/>
        </w:rPr>
        <w:t>once</w:t>
      </w:r>
      <w:r w:rsidRPr="003E08C0">
        <w:rPr>
          <w:rFonts w:ascii="Arial" w:hAnsi="Arial" w:cs="Arial"/>
        </w:rPr>
        <w:t>)</w:t>
      </w:r>
    </w:p>
    <w:p w14:paraId="16B8A91A" w14:textId="35481717" w:rsidR="00A12494" w:rsidRPr="003E08C0" w:rsidRDefault="00A12494" w:rsidP="00A12494">
      <w:pPr>
        <w:contextualSpacing/>
        <w:rPr>
          <w:rFonts w:ascii="Arial" w:hAnsi="Arial" w:cs="Arial"/>
        </w:rPr>
      </w:pPr>
      <w:r w:rsidRPr="003E08C0">
        <w:rPr>
          <w:rFonts w:ascii="Arial" w:hAnsi="Arial" w:cs="Arial"/>
        </w:rPr>
        <w:t>1 Early Career Researcher (ECR)</w:t>
      </w:r>
      <w:r w:rsidRPr="003E08C0">
        <w:rPr>
          <w:rFonts w:ascii="Arial" w:hAnsi="Arial" w:cs="Arial"/>
        </w:rPr>
        <w:tab/>
      </w:r>
      <w:r w:rsidR="003E08C0" w:rsidRPr="003E08C0">
        <w:rPr>
          <w:rFonts w:ascii="Arial" w:hAnsi="Arial" w:cs="Arial"/>
        </w:rPr>
        <w:t xml:space="preserve">(optional) </w:t>
      </w:r>
      <w:r w:rsidRPr="003E08C0">
        <w:rPr>
          <w:rFonts w:ascii="Arial" w:hAnsi="Arial" w:cs="Arial"/>
        </w:rPr>
        <w:t>3 years (not eligible for re-election)</w:t>
      </w:r>
    </w:p>
    <w:p w14:paraId="69C23838" w14:textId="07491A90" w:rsidR="00A12494" w:rsidRPr="003E08C0" w:rsidRDefault="00A12494" w:rsidP="00A12494">
      <w:pPr>
        <w:contextualSpacing/>
        <w:rPr>
          <w:rFonts w:ascii="Arial" w:hAnsi="Arial" w:cs="Arial"/>
        </w:rPr>
      </w:pPr>
      <w:r w:rsidRPr="003E08C0">
        <w:rPr>
          <w:rFonts w:ascii="Arial" w:hAnsi="Arial" w:cs="Arial"/>
        </w:rPr>
        <w:t>1 Industry Representative</w:t>
      </w:r>
      <w:r w:rsidRPr="003E08C0">
        <w:rPr>
          <w:rFonts w:ascii="Arial" w:hAnsi="Arial" w:cs="Arial"/>
        </w:rPr>
        <w:tab/>
      </w:r>
      <w:r w:rsidRPr="003E08C0">
        <w:rPr>
          <w:rFonts w:ascii="Arial" w:hAnsi="Arial" w:cs="Arial"/>
        </w:rPr>
        <w:tab/>
      </w:r>
      <w:r w:rsidR="003E08C0" w:rsidRPr="003E08C0">
        <w:rPr>
          <w:rFonts w:ascii="Arial" w:hAnsi="Arial" w:cs="Arial"/>
        </w:rPr>
        <w:t xml:space="preserve">(optional) </w:t>
      </w:r>
      <w:r w:rsidRPr="003E08C0">
        <w:rPr>
          <w:rFonts w:ascii="Arial" w:hAnsi="Arial" w:cs="Arial"/>
        </w:rPr>
        <w:t xml:space="preserve">3 years (eligible for re-election </w:t>
      </w:r>
      <w:r w:rsidR="003E08C0" w:rsidRPr="003E08C0">
        <w:rPr>
          <w:rFonts w:ascii="Arial" w:hAnsi="Arial" w:cs="Arial"/>
        </w:rPr>
        <w:t>once</w:t>
      </w:r>
      <w:r w:rsidRPr="003E08C0">
        <w:rPr>
          <w:rFonts w:ascii="Arial" w:hAnsi="Arial" w:cs="Arial"/>
        </w:rPr>
        <w:t>)</w:t>
      </w:r>
    </w:p>
    <w:p w14:paraId="7D6BC430" w14:textId="77777777" w:rsidR="00A12494" w:rsidRPr="003E08C0" w:rsidRDefault="00A12494" w:rsidP="00A12494">
      <w:pPr>
        <w:contextualSpacing/>
        <w:rPr>
          <w:rFonts w:ascii="Arial" w:hAnsi="Arial" w:cs="Arial"/>
        </w:rPr>
      </w:pPr>
    </w:p>
    <w:p w14:paraId="0E039906" w14:textId="21EE4839" w:rsidR="00A12494" w:rsidRPr="003E08C0" w:rsidRDefault="00A12494" w:rsidP="00A12494">
      <w:pPr>
        <w:contextualSpacing/>
        <w:rPr>
          <w:rFonts w:ascii="Arial" w:hAnsi="Arial" w:cs="Arial"/>
        </w:rPr>
      </w:pPr>
      <w:r w:rsidRPr="003E08C0">
        <w:rPr>
          <w:rFonts w:ascii="Arial" w:hAnsi="Arial" w:cs="Arial"/>
        </w:rPr>
        <w:t>Additional representatives/liaisons from other interested bodies may be co-opted at the discretion of the Committee.</w:t>
      </w:r>
    </w:p>
    <w:p w14:paraId="4D557E29" w14:textId="77777777" w:rsidR="00A12494" w:rsidRPr="003E08C0" w:rsidRDefault="00A12494" w:rsidP="00A12494">
      <w:pPr>
        <w:contextualSpacing/>
        <w:rPr>
          <w:rFonts w:ascii="Arial" w:hAnsi="Arial" w:cs="Arial"/>
        </w:rPr>
      </w:pPr>
    </w:p>
    <w:p w14:paraId="3B12284A" w14:textId="3714511B" w:rsidR="00A12494" w:rsidRPr="003E08C0" w:rsidRDefault="00A12494" w:rsidP="00A12494">
      <w:pPr>
        <w:contextualSpacing/>
        <w:rPr>
          <w:rFonts w:ascii="Arial" w:hAnsi="Arial" w:cs="Arial"/>
        </w:rPr>
      </w:pPr>
      <w:r w:rsidRPr="003E08C0">
        <w:rPr>
          <w:rFonts w:ascii="Arial" w:hAnsi="Arial" w:cs="Arial"/>
        </w:rPr>
        <w:t xml:space="preserve">The Committee shall meet at least once a year to discuss the affairs of the </w:t>
      </w:r>
      <w:r w:rsidR="003E08C0" w:rsidRPr="003E08C0">
        <w:rPr>
          <w:rFonts w:ascii="Arial" w:hAnsi="Arial" w:cs="Arial"/>
        </w:rPr>
        <w:t>BEHSR</w:t>
      </w:r>
      <w:r w:rsidRPr="003E08C0">
        <w:rPr>
          <w:rFonts w:ascii="Arial" w:hAnsi="Arial" w:cs="Arial"/>
        </w:rPr>
        <w:t>. The Chair and Secretary shall act as the executive officers of the group and shall be responsible for organisation of meetings of the group in consultation with the Councillors and other members, as appropriate. The Chair, Secretary and ECR shall present annual reports at the AGM.</w:t>
      </w:r>
    </w:p>
    <w:p w14:paraId="42A05FB2" w14:textId="77777777" w:rsidR="00A12494" w:rsidRPr="003E08C0" w:rsidRDefault="00A12494" w:rsidP="00A12494">
      <w:pPr>
        <w:contextualSpacing/>
        <w:rPr>
          <w:rFonts w:ascii="Arial" w:hAnsi="Arial" w:cs="Arial"/>
        </w:rPr>
      </w:pPr>
    </w:p>
    <w:p w14:paraId="1D840E13" w14:textId="44383A23" w:rsidR="00A12494" w:rsidRPr="003E08C0" w:rsidRDefault="00A12494" w:rsidP="00A12494">
      <w:pPr>
        <w:contextualSpacing/>
        <w:rPr>
          <w:rFonts w:ascii="Arial" w:hAnsi="Arial" w:cs="Arial"/>
          <w:b/>
          <w:bCs/>
        </w:rPr>
      </w:pPr>
      <w:r w:rsidRPr="003E08C0">
        <w:rPr>
          <w:rFonts w:ascii="Arial" w:hAnsi="Arial" w:cs="Arial"/>
          <w:b/>
          <w:bCs/>
        </w:rPr>
        <w:t>Article 6</w:t>
      </w:r>
    </w:p>
    <w:p w14:paraId="6E1CC3A5" w14:textId="3C1B3665" w:rsidR="00A12494" w:rsidRPr="003E08C0" w:rsidRDefault="00A12494" w:rsidP="00A12494">
      <w:pPr>
        <w:contextualSpacing/>
        <w:rPr>
          <w:rFonts w:ascii="Arial" w:hAnsi="Arial" w:cs="Arial"/>
          <w:b/>
          <w:bCs/>
        </w:rPr>
      </w:pPr>
      <w:r w:rsidRPr="003E08C0">
        <w:rPr>
          <w:rFonts w:ascii="Arial" w:hAnsi="Arial" w:cs="Arial"/>
          <w:b/>
          <w:bCs/>
        </w:rPr>
        <w:t>Nominations and Elections</w:t>
      </w:r>
    </w:p>
    <w:p w14:paraId="608A7B7D" w14:textId="7A3E642E" w:rsidR="00A12494" w:rsidRPr="003E08C0" w:rsidRDefault="00A12494" w:rsidP="00A12494">
      <w:pPr>
        <w:contextualSpacing/>
        <w:rPr>
          <w:rFonts w:ascii="Arial" w:hAnsi="Arial" w:cs="Arial"/>
        </w:rPr>
      </w:pPr>
      <w:r w:rsidRPr="003E08C0">
        <w:rPr>
          <w:rFonts w:ascii="Arial" w:hAnsi="Arial" w:cs="Arial"/>
        </w:rPr>
        <w:t>Nominations for membership of the committee may be made by any 2 members of the group with the agreement of the nominee. Election and installation of committee members shall be carried out at the AGM. Where a post is contested, election shall be held by secret ballot of members present and will be decided by simple majority of votes cast.</w:t>
      </w:r>
    </w:p>
    <w:p w14:paraId="3BB04FA4" w14:textId="77777777" w:rsidR="00A12494" w:rsidRPr="003E08C0" w:rsidRDefault="00A12494" w:rsidP="00A12494">
      <w:pPr>
        <w:contextualSpacing/>
        <w:rPr>
          <w:rFonts w:ascii="Arial" w:hAnsi="Arial" w:cs="Arial"/>
        </w:rPr>
      </w:pPr>
    </w:p>
    <w:p w14:paraId="75EC0943" w14:textId="5AEE865B" w:rsidR="00A12494" w:rsidRPr="003E08C0" w:rsidRDefault="00A12494" w:rsidP="00A12494">
      <w:pPr>
        <w:contextualSpacing/>
        <w:rPr>
          <w:rFonts w:ascii="Arial" w:hAnsi="Arial" w:cs="Arial"/>
          <w:b/>
          <w:bCs/>
        </w:rPr>
      </w:pPr>
      <w:r w:rsidRPr="003E08C0">
        <w:rPr>
          <w:rFonts w:ascii="Arial" w:hAnsi="Arial" w:cs="Arial"/>
          <w:b/>
          <w:bCs/>
        </w:rPr>
        <w:t>Article 7</w:t>
      </w:r>
    </w:p>
    <w:p w14:paraId="7B2C4280" w14:textId="0DAA5794" w:rsidR="00A12494" w:rsidRPr="003E08C0" w:rsidRDefault="00A12494" w:rsidP="00A12494">
      <w:pPr>
        <w:contextualSpacing/>
        <w:rPr>
          <w:rFonts w:ascii="Arial" w:hAnsi="Arial" w:cs="Arial"/>
          <w:b/>
          <w:bCs/>
        </w:rPr>
      </w:pPr>
      <w:r w:rsidRPr="003E08C0">
        <w:rPr>
          <w:rFonts w:ascii="Arial" w:hAnsi="Arial" w:cs="Arial"/>
          <w:b/>
          <w:bCs/>
        </w:rPr>
        <w:t>Changes in the Constitution</w:t>
      </w:r>
    </w:p>
    <w:p w14:paraId="6C002FBE" w14:textId="6737122D" w:rsidR="00A12494" w:rsidRPr="003E08C0" w:rsidRDefault="00A12494" w:rsidP="00A12494">
      <w:pPr>
        <w:contextualSpacing/>
        <w:rPr>
          <w:rFonts w:ascii="Arial" w:hAnsi="Arial" w:cs="Arial"/>
        </w:rPr>
      </w:pPr>
      <w:r w:rsidRPr="003E08C0">
        <w:rPr>
          <w:rFonts w:ascii="Arial" w:hAnsi="Arial" w:cs="Arial"/>
        </w:rPr>
        <w:t>Recommended changes in the constitution shall be notified in writing to all members not less than 1 week before the AGM. Changes will be implemented following the approval of not less than two-thirds of members present at the AGM</w:t>
      </w:r>
    </w:p>
    <w:p w14:paraId="5E3486FB" w14:textId="77777777" w:rsidR="00A12494" w:rsidRPr="003E08C0" w:rsidRDefault="00A12494" w:rsidP="00A12494">
      <w:pPr>
        <w:contextualSpacing/>
        <w:rPr>
          <w:rFonts w:ascii="Arial" w:hAnsi="Arial" w:cs="Arial"/>
        </w:rPr>
      </w:pPr>
    </w:p>
    <w:sectPr w:rsidR="00A12494" w:rsidRPr="003E08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73BA" w14:textId="77777777" w:rsidR="004259C1" w:rsidRDefault="004259C1" w:rsidP="004B0EC6">
      <w:pPr>
        <w:spacing w:after="0" w:line="240" w:lineRule="auto"/>
      </w:pPr>
      <w:r>
        <w:separator/>
      </w:r>
    </w:p>
  </w:endnote>
  <w:endnote w:type="continuationSeparator" w:id="0">
    <w:p w14:paraId="4A1B745B" w14:textId="77777777" w:rsidR="004259C1" w:rsidRDefault="004259C1" w:rsidP="004B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EA00" w14:textId="77777777" w:rsidR="004B0EC6" w:rsidRDefault="004B0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AA5E" w14:textId="77777777" w:rsidR="004B0EC6" w:rsidRDefault="004B0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7441" w14:textId="77777777" w:rsidR="004B0EC6" w:rsidRDefault="004B0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11EC" w14:textId="77777777" w:rsidR="004259C1" w:rsidRDefault="004259C1" w:rsidP="004B0EC6">
      <w:pPr>
        <w:spacing w:after="0" w:line="240" w:lineRule="auto"/>
      </w:pPr>
      <w:r>
        <w:separator/>
      </w:r>
    </w:p>
  </w:footnote>
  <w:footnote w:type="continuationSeparator" w:id="0">
    <w:p w14:paraId="03DE0FFF" w14:textId="77777777" w:rsidR="004259C1" w:rsidRDefault="004259C1" w:rsidP="004B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699C" w14:textId="77777777" w:rsidR="004B0EC6" w:rsidRDefault="004B0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03E6" w14:textId="76AD1C42" w:rsidR="004B0EC6" w:rsidRDefault="004B0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A2F6" w14:textId="77777777" w:rsidR="004B0EC6" w:rsidRDefault="004B0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1EFC"/>
    <w:multiLevelType w:val="hybridMultilevel"/>
    <w:tmpl w:val="E348FF56"/>
    <w:lvl w:ilvl="0" w:tplc="758AC7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404AE"/>
    <w:multiLevelType w:val="hybridMultilevel"/>
    <w:tmpl w:val="7FAEB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60F2A"/>
    <w:multiLevelType w:val="hybridMultilevel"/>
    <w:tmpl w:val="CEDC62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113757"/>
    <w:multiLevelType w:val="hybridMultilevel"/>
    <w:tmpl w:val="D8E2E652"/>
    <w:lvl w:ilvl="0" w:tplc="D0E0B19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960B30"/>
    <w:multiLevelType w:val="hybridMultilevel"/>
    <w:tmpl w:val="C36468A6"/>
    <w:lvl w:ilvl="0" w:tplc="758AC7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8E1B75"/>
    <w:multiLevelType w:val="hybridMultilevel"/>
    <w:tmpl w:val="3CD4167A"/>
    <w:lvl w:ilvl="0" w:tplc="758AC7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232903">
    <w:abstractNumId w:val="1"/>
  </w:num>
  <w:num w:numId="2" w16cid:durableId="505369220">
    <w:abstractNumId w:val="3"/>
  </w:num>
  <w:num w:numId="3" w16cid:durableId="1275207666">
    <w:abstractNumId w:val="2"/>
  </w:num>
  <w:num w:numId="4" w16cid:durableId="693965103">
    <w:abstractNumId w:val="4"/>
  </w:num>
  <w:num w:numId="5" w16cid:durableId="1983846402">
    <w:abstractNumId w:val="5"/>
  </w:num>
  <w:num w:numId="6" w16cid:durableId="205396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C0"/>
    <w:rsid w:val="00035DE9"/>
    <w:rsid w:val="00123199"/>
    <w:rsid w:val="002776FC"/>
    <w:rsid w:val="002B4012"/>
    <w:rsid w:val="003B7CC0"/>
    <w:rsid w:val="003C5CE9"/>
    <w:rsid w:val="003E08C0"/>
    <w:rsid w:val="00415980"/>
    <w:rsid w:val="004259C1"/>
    <w:rsid w:val="004B0EC6"/>
    <w:rsid w:val="00501CFC"/>
    <w:rsid w:val="00567573"/>
    <w:rsid w:val="00641925"/>
    <w:rsid w:val="00643D40"/>
    <w:rsid w:val="00716B1A"/>
    <w:rsid w:val="009070E1"/>
    <w:rsid w:val="00A12494"/>
    <w:rsid w:val="00AC58F7"/>
    <w:rsid w:val="00C1601F"/>
    <w:rsid w:val="00D7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5421"/>
  <w15:chartTrackingRefBased/>
  <w15:docId w15:val="{EBC91D2F-9D84-46CD-A776-87D32FEF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94"/>
    <w:pPr>
      <w:ind w:left="720"/>
      <w:contextualSpacing/>
    </w:pPr>
  </w:style>
  <w:style w:type="character" w:styleId="CommentReference">
    <w:name w:val="annotation reference"/>
    <w:basedOn w:val="DefaultParagraphFont"/>
    <w:uiPriority w:val="99"/>
    <w:semiHidden/>
    <w:unhideWhenUsed/>
    <w:rsid w:val="00A12494"/>
    <w:rPr>
      <w:sz w:val="16"/>
      <w:szCs w:val="16"/>
    </w:rPr>
  </w:style>
  <w:style w:type="paragraph" w:styleId="CommentText">
    <w:name w:val="annotation text"/>
    <w:basedOn w:val="Normal"/>
    <w:link w:val="CommentTextChar"/>
    <w:uiPriority w:val="99"/>
    <w:semiHidden/>
    <w:unhideWhenUsed/>
    <w:rsid w:val="00A12494"/>
    <w:pPr>
      <w:spacing w:line="240" w:lineRule="auto"/>
    </w:pPr>
    <w:rPr>
      <w:sz w:val="20"/>
      <w:szCs w:val="20"/>
    </w:rPr>
  </w:style>
  <w:style w:type="character" w:customStyle="1" w:styleId="CommentTextChar">
    <w:name w:val="Comment Text Char"/>
    <w:basedOn w:val="DefaultParagraphFont"/>
    <w:link w:val="CommentText"/>
    <w:uiPriority w:val="99"/>
    <w:semiHidden/>
    <w:rsid w:val="00A12494"/>
    <w:rPr>
      <w:sz w:val="20"/>
      <w:szCs w:val="20"/>
    </w:rPr>
  </w:style>
  <w:style w:type="paragraph" w:styleId="CommentSubject">
    <w:name w:val="annotation subject"/>
    <w:basedOn w:val="CommentText"/>
    <w:next w:val="CommentText"/>
    <w:link w:val="CommentSubjectChar"/>
    <w:uiPriority w:val="99"/>
    <w:semiHidden/>
    <w:unhideWhenUsed/>
    <w:rsid w:val="00A12494"/>
    <w:rPr>
      <w:b/>
      <w:bCs/>
    </w:rPr>
  </w:style>
  <w:style w:type="character" w:customStyle="1" w:styleId="CommentSubjectChar">
    <w:name w:val="Comment Subject Char"/>
    <w:basedOn w:val="CommentTextChar"/>
    <w:link w:val="CommentSubject"/>
    <w:uiPriority w:val="99"/>
    <w:semiHidden/>
    <w:rsid w:val="00A12494"/>
    <w:rPr>
      <w:b/>
      <w:bCs/>
      <w:sz w:val="20"/>
      <w:szCs w:val="20"/>
    </w:rPr>
  </w:style>
  <w:style w:type="paragraph" w:styleId="BalloonText">
    <w:name w:val="Balloon Text"/>
    <w:basedOn w:val="Normal"/>
    <w:link w:val="BalloonTextChar"/>
    <w:uiPriority w:val="99"/>
    <w:semiHidden/>
    <w:unhideWhenUsed/>
    <w:rsid w:val="00641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25"/>
    <w:rPr>
      <w:rFonts w:ascii="Segoe UI" w:hAnsi="Segoe UI" w:cs="Segoe UI"/>
      <w:sz w:val="18"/>
      <w:szCs w:val="18"/>
    </w:rPr>
  </w:style>
  <w:style w:type="paragraph" w:styleId="Header">
    <w:name w:val="header"/>
    <w:basedOn w:val="Normal"/>
    <w:link w:val="HeaderChar"/>
    <w:uiPriority w:val="99"/>
    <w:unhideWhenUsed/>
    <w:rsid w:val="004B0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EC6"/>
  </w:style>
  <w:style w:type="paragraph" w:styleId="Footer">
    <w:name w:val="footer"/>
    <w:basedOn w:val="Normal"/>
    <w:link w:val="FooterChar"/>
    <w:uiPriority w:val="99"/>
    <w:unhideWhenUsed/>
    <w:rsid w:val="004B0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8345">
      <w:bodyDiv w:val="1"/>
      <w:marLeft w:val="0"/>
      <w:marRight w:val="0"/>
      <w:marTop w:val="0"/>
      <w:marBottom w:val="0"/>
      <w:divBdr>
        <w:top w:val="none" w:sz="0" w:space="0" w:color="auto"/>
        <w:left w:val="none" w:sz="0" w:space="0" w:color="auto"/>
        <w:bottom w:val="none" w:sz="0" w:space="0" w:color="auto"/>
        <w:right w:val="none" w:sz="0" w:space="0" w:color="auto"/>
      </w:divBdr>
    </w:div>
    <w:div w:id="18223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Sharma</dc:creator>
  <cp:keywords/>
  <dc:description/>
  <cp:lastModifiedBy>Georgios Kitsaras</cp:lastModifiedBy>
  <cp:revision>3</cp:revision>
  <cp:lastPrinted>2021-07-07T11:41:00Z</cp:lastPrinted>
  <dcterms:created xsi:type="dcterms:W3CDTF">2021-11-10T10:22:00Z</dcterms:created>
  <dcterms:modified xsi:type="dcterms:W3CDTF">2024-05-13T14:08:00Z</dcterms:modified>
</cp:coreProperties>
</file>